
<file path=[Content_Types].xml><?xml version="1.0" encoding="utf-8"?>
<Types xmlns="http://schemas.openxmlformats.org/package/2006/content-types">
  <Override PartName="/word/footnotes.xml" ContentType="application/vnd.openxmlformats-officedocument.wordprocessingml.footnotes+xml"/>
  <Override PartName="/word/footer8.xml" ContentType="application/vnd.openxmlformats-officedocument.wordprocessingml.footer+xml"/>
  <Override PartName="/word/footer9.xml" ContentType="application/vnd.openxmlformats-officedocument.wordprocessingml.footer+xml"/>
  <Override PartName="/word/footer6.xml" ContentType="application/vnd.openxmlformats-officedocument.wordprocessingml.footer+xml"/>
  <Default Extension="emf" ContentType="image/x-emf"/>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word/footer16.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theme/theme1.xml" ContentType="application/vnd.openxmlformats-officedocument.theme+xml"/>
  <Override PartName="/word/footer10.xml" ContentType="application/vnd.openxmlformats-officedocument.wordprocessingml.footer+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ayout w:type="fixed"/>
        <w:tblLook w:val="0000"/>
      </w:tblPr>
      <w:tblGrid>
        <w:gridCol w:w="4927"/>
        <w:gridCol w:w="4927"/>
      </w:tblGrid>
      <w:tr w:rsidR="00570D3B">
        <w:tc>
          <w:tcPr>
            <w:tcW w:w="4927" w:type="dxa"/>
            <w:shd w:val="clear" w:color="auto" w:fill="FFFFFF"/>
          </w:tcPr>
          <w:p w:rsidR="00570D3B" w:rsidRDefault="00570D3B">
            <w:pPr>
              <w:pStyle w:val="af5"/>
              <w:snapToGrid w:val="0"/>
              <w:spacing w:after="0" w:line="100" w:lineRule="atLeast"/>
              <w:rPr>
                <w:rFonts w:ascii="Times New Roman" w:hAnsi="Times New Roman"/>
                <w:lang w:val="ru-RU"/>
              </w:rPr>
            </w:pPr>
          </w:p>
        </w:tc>
        <w:tc>
          <w:tcPr>
            <w:tcW w:w="4927" w:type="dxa"/>
            <w:shd w:val="clear" w:color="auto" w:fill="FFFFFF"/>
          </w:tcPr>
          <w:p w:rsidR="00570D3B" w:rsidRDefault="00570D3B">
            <w:pPr>
              <w:widowControl w:val="0"/>
              <w:snapToGrid w:val="0"/>
              <w:spacing w:after="0" w:line="100" w:lineRule="atLeast"/>
              <w:rPr>
                <w:rFonts w:ascii="Times New Roman" w:hAnsi="Times New Roman"/>
                <w:sz w:val="28"/>
                <w:szCs w:val="28"/>
              </w:rPr>
            </w:pPr>
            <w:r>
              <w:rPr>
                <w:rFonts w:ascii="Times New Roman" w:hAnsi="Times New Roman"/>
                <w:sz w:val="28"/>
                <w:szCs w:val="28"/>
              </w:rPr>
              <w:t>ЗАТВЕРДЖЕНО</w:t>
            </w:r>
          </w:p>
          <w:p w:rsidR="00570D3B" w:rsidRDefault="00570D3B">
            <w:pPr>
              <w:widowControl w:val="0"/>
              <w:spacing w:after="0" w:line="100" w:lineRule="atLeast"/>
              <w:rPr>
                <w:rFonts w:ascii="Times New Roman" w:hAnsi="Times New Roman"/>
                <w:sz w:val="30"/>
                <w:szCs w:val="28"/>
              </w:rPr>
            </w:pPr>
            <w:r>
              <w:rPr>
                <w:rFonts w:ascii="Times New Roman" w:hAnsi="Times New Roman"/>
                <w:sz w:val="28"/>
                <w:szCs w:val="28"/>
              </w:rPr>
              <w:t xml:space="preserve">Наказ Міністерства охорони </w:t>
            </w:r>
            <w:r>
              <w:rPr>
                <w:rFonts w:ascii="Times New Roman" w:hAnsi="Times New Roman"/>
                <w:sz w:val="30"/>
                <w:szCs w:val="28"/>
              </w:rPr>
              <w:t>здоров’я</w:t>
            </w:r>
          </w:p>
          <w:p w:rsidR="00570D3B" w:rsidRDefault="00570D3B">
            <w:pPr>
              <w:widowControl w:val="0"/>
              <w:spacing w:after="0" w:line="100" w:lineRule="atLeast"/>
              <w:rPr>
                <w:rFonts w:ascii="Times New Roman" w:hAnsi="Times New Roman"/>
                <w:sz w:val="28"/>
                <w:szCs w:val="28"/>
              </w:rPr>
            </w:pPr>
            <w:r>
              <w:rPr>
                <w:rFonts w:ascii="Times New Roman" w:hAnsi="Times New Roman"/>
                <w:sz w:val="28"/>
                <w:szCs w:val="28"/>
              </w:rPr>
              <w:t>_______________ № ______</w:t>
            </w:r>
          </w:p>
          <w:p w:rsidR="00570D3B" w:rsidRDefault="00570D3B">
            <w:pPr>
              <w:pStyle w:val="af5"/>
              <w:spacing w:after="0" w:line="100" w:lineRule="atLeast"/>
            </w:pPr>
          </w:p>
        </w:tc>
      </w:tr>
    </w:tbl>
    <w:p w:rsidR="00570D3B" w:rsidRDefault="00570D3B">
      <w:pPr>
        <w:pStyle w:val="af5"/>
        <w:spacing w:after="0" w:line="100" w:lineRule="atLeast"/>
      </w:pPr>
    </w:p>
    <w:p w:rsidR="00570D3B" w:rsidRDefault="00570D3B">
      <w:pPr>
        <w:spacing w:after="0" w:line="100" w:lineRule="atLeast"/>
        <w:ind w:left="4395"/>
        <w:rPr>
          <w:rFonts w:ascii="Times New Roman" w:hAnsi="Times New Roman"/>
          <w:b/>
          <w:sz w:val="28"/>
          <w:szCs w:val="28"/>
        </w:rPr>
      </w:pPr>
    </w:p>
    <w:p w:rsidR="00570D3B" w:rsidRDefault="00570D3B">
      <w:pPr>
        <w:spacing w:after="0" w:line="100" w:lineRule="atLeast"/>
        <w:ind w:left="284"/>
        <w:jc w:val="center"/>
        <w:rPr>
          <w:rFonts w:ascii="Times New Roman" w:hAnsi="Times New Roman"/>
          <w:b/>
          <w:bCs/>
          <w:sz w:val="28"/>
          <w:szCs w:val="28"/>
        </w:rPr>
      </w:pPr>
    </w:p>
    <w:p w:rsidR="00570D3B" w:rsidRDefault="00570D3B">
      <w:pPr>
        <w:spacing w:after="0" w:line="100" w:lineRule="atLeast"/>
        <w:ind w:left="284"/>
        <w:jc w:val="center"/>
        <w:rPr>
          <w:rFonts w:ascii="Times New Roman" w:hAnsi="Times New Roman"/>
          <w:b/>
          <w:bCs/>
          <w:sz w:val="28"/>
          <w:szCs w:val="28"/>
        </w:rPr>
      </w:pPr>
    </w:p>
    <w:p w:rsidR="00570D3B" w:rsidRDefault="00570D3B">
      <w:pPr>
        <w:spacing w:after="0" w:line="100" w:lineRule="atLeast"/>
        <w:ind w:left="284"/>
        <w:jc w:val="center"/>
        <w:rPr>
          <w:rFonts w:ascii="Times New Roman" w:hAnsi="Times New Roman"/>
          <w:b/>
          <w:bCs/>
          <w:sz w:val="28"/>
          <w:szCs w:val="28"/>
        </w:rPr>
      </w:pPr>
    </w:p>
    <w:p w:rsidR="00570D3B" w:rsidRDefault="00570D3B">
      <w:pPr>
        <w:spacing w:after="0" w:line="100" w:lineRule="atLeast"/>
        <w:ind w:left="284"/>
        <w:jc w:val="center"/>
        <w:rPr>
          <w:rFonts w:ascii="Times New Roman" w:hAnsi="Times New Roman"/>
          <w:b/>
          <w:bCs/>
          <w:sz w:val="28"/>
          <w:szCs w:val="28"/>
        </w:rPr>
      </w:pPr>
    </w:p>
    <w:p w:rsidR="00570D3B" w:rsidRDefault="00570D3B">
      <w:pPr>
        <w:spacing w:after="0" w:line="100" w:lineRule="atLeast"/>
        <w:ind w:left="284"/>
        <w:jc w:val="center"/>
        <w:rPr>
          <w:rFonts w:ascii="Times New Roman" w:hAnsi="Times New Roman"/>
          <w:b/>
          <w:bCs/>
          <w:sz w:val="28"/>
          <w:szCs w:val="28"/>
        </w:rPr>
      </w:pPr>
    </w:p>
    <w:p w:rsidR="00570D3B" w:rsidRDefault="00570D3B">
      <w:pPr>
        <w:spacing w:after="0" w:line="100" w:lineRule="atLeast"/>
        <w:ind w:left="284"/>
        <w:jc w:val="center"/>
        <w:rPr>
          <w:rFonts w:ascii="Times New Roman" w:hAnsi="Times New Roman"/>
          <w:b/>
          <w:bCs/>
          <w:sz w:val="28"/>
          <w:szCs w:val="28"/>
        </w:rPr>
      </w:pPr>
    </w:p>
    <w:p w:rsidR="00570D3B" w:rsidRDefault="00570D3B">
      <w:pPr>
        <w:spacing w:after="0" w:line="100" w:lineRule="atLeast"/>
        <w:ind w:left="284"/>
        <w:jc w:val="center"/>
        <w:rPr>
          <w:rFonts w:ascii="Times New Roman" w:hAnsi="Times New Roman"/>
          <w:b/>
          <w:bCs/>
          <w:sz w:val="28"/>
          <w:szCs w:val="28"/>
        </w:rPr>
      </w:pPr>
    </w:p>
    <w:p w:rsidR="00570D3B" w:rsidRDefault="00570D3B">
      <w:pPr>
        <w:spacing w:after="0" w:line="100" w:lineRule="atLeast"/>
        <w:ind w:left="284"/>
        <w:jc w:val="center"/>
        <w:rPr>
          <w:rFonts w:ascii="Times New Roman" w:hAnsi="Times New Roman"/>
          <w:b/>
          <w:bCs/>
          <w:sz w:val="28"/>
          <w:szCs w:val="28"/>
        </w:rPr>
      </w:pPr>
      <w:r>
        <w:rPr>
          <w:rFonts w:ascii="Times New Roman" w:hAnsi="Times New Roman"/>
          <w:b/>
          <w:bCs/>
          <w:sz w:val="28"/>
          <w:szCs w:val="28"/>
        </w:rPr>
        <w:t>УНІФІКОВАНИЙ КЛІНІЧНИЙ ПРОТОКОЛ</w:t>
      </w:r>
    </w:p>
    <w:p w:rsidR="00570D3B" w:rsidRDefault="00570D3B">
      <w:pPr>
        <w:spacing w:after="0" w:line="100" w:lineRule="atLeast"/>
        <w:jc w:val="center"/>
        <w:rPr>
          <w:rFonts w:ascii="Times New Roman" w:hAnsi="Times New Roman"/>
          <w:b/>
          <w:bCs/>
          <w:sz w:val="28"/>
          <w:szCs w:val="28"/>
        </w:rPr>
      </w:pPr>
      <w:r>
        <w:rPr>
          <w:rFonts w:ascii="Times New Roman" w:hAnsi="Times New Roman"/>
          <w:b/>
          <w:bCs/>
          <w:sz w:val="28"/>
          <w:szCs w:val="28"/>
        </w:rPr>
        <w:t xml:space="preserve">ПЕРВИННОЇ, ВТОРИННОЇ (СПЕЦІАЛІЗОВАНОЇ) ТА ТРЕТИННОЇ </w:t>
      </w:r>
    </w:p>
    <w:p w:rsidR="00570D3B" w:rsidRDefault="00570D3B">
      <w:pPr>
        <w:spacing w:after="0" w:line="100" w:lineRule="atLeast"/>
        <w:jc w:val="center"/>
        <w:rPr>
          <w:rFonts w:ascii="Times New Roman" w:hAnsi="Times New Roman"/>
          <w:b/>
          <w:bCs/>
          <w:sz w:val="28"/>
          <w:szCs w:val="28"/>
        </w:rPr>
      </w:pPr>
      <w:r>
        <w:rPr>
          <w:rFonts w:ascii="Times New Roman" w:hAnsi="Times New Roman"/>
          <w:b/>
          <w:bCs/>
          <w:sz w:val="28"/>
          <w:szCs w:val="28"/>
        </w:rPr>
        <w:t xml:space="preserve">(ВИСОКОСПЕЦІАЛІЗОВАНОЇ) МЕДИЧНОЇ ДОПОМОГИ </w:t>
      </w:r>
    </w:p>
    <w:p w:rsidR="00570D3B" w:rsidRDefault="00570D3B">
      <w:pPr>
        <w:spacing w:after="0" w:line="100" w:lineRule="atLeast"/>
        <w:jc w:val="center"/>
        <w:rPr>
          <w:rFonts w:ascii="Times New Roman" w:hAnsi="Times New Roman"/>
          <w:b/>
          <w:caps/>
          <w:sz w:val="28"/>
          <w:szCs w:val="28"/>
        </w:rPr>
      </w:pPr>
      <w:r>
        <w:rPr>
          <w:rFonts w:ascii="Times New Roman" w:hAnsi="Times New Roman"/>
          <w:b/>
          <w:caps/>
          <w:sz w:val="28"/>
          <w:szCs w:val="28"/>
        </w:rPr>
        <w:t>«преіндукція та індукція пологів»</w:t>
      </w:r>
    </w:p>
    <w:p w:rsidR="00570D3B" w:rsidRDefault="00570D3B">
      <w:pPr>
        <w:spacing w:after="0" w:line="100" w:lineRule="atLeast"/>
        <w:jc w:val="both"/>
        <w:rPr>
          <w:rFonts w:ascii="Times New Roman" w:hAnsi="Times New Roman"/>
          <w:sz w:val="24"/>
          <w:szCs w:val="24"/>
        </w:rPr>
      </w:pPr>
    </w:p>
    <w:p w:rsidR="00570D3B" w:rsidRDefault="00570D3B">
      <w:pPr>
        <w:spacing w:after="0" w:line="100" w:lineRule="atLeast"/>
        <w:jc w:val="center"/>
        <w:rPr>
          <w:rFonts w:ascii="Times New Roman" w:hAnsi="Times New Roman"/>
          <w:b/>
          <w:sz w:val="28"/>
          <w:szCs w:val="28"/>
        </w:rPr>
      </w:pPr>
    </w:p>
    <w:p w:rsidR="00570D3B" w:rsidRDefault="00570D3B">
      <w:pPr>
        <w:spacing w:after="0" w:line="100" w:lineRule="atLeast"/>
        <w:jc w:val="center"/>
        <w:rPr>
          <w:rFonts w:ascii="Times New Roman" w:hAnsi="Times New Roman"/>
          <w:b/>
          <w:sz w:val="28"/>
          <w:szCs w:val="28"/>
        </w:rPr>
      </w:pPr>
    </w:p>
    <w:p w:rsidR="00570D3B" w:rsidRDefault="00570D3B">
      <w:pPr>
        <w:spacing w:after="0" w:line="100" w:lineRule="atLeast"/>
        <w:jc w:val="center"/>
        <w:rPr>
          <w:rFonts w:ascii="Times New Roman" w:hAnsi="Times New Roman"/>
          <w:b/>
          <w:sz w:val="28"/>
          <w:szCs w:val="28"/>
        </w:rPr>
      </w:pPr>
    </w:p>
    <w:p w:rsidR="00570D3B" w:rsidRDefault="00570D3B">
      <w:pPr>
        <w:spacing w:after="0" w:line="100" w:lineRule="atLeast"/>
        <w:jc w:val="center"/>
        <w:rPr>
          <w:rFonts w:ascii="Times New Roman" w:hAnsi="Times New Roman"/>
          <w:b/>
          <w:sz w:val="28"/>
          <w:szCs w:val="28"/>
        </w:rPr>
      </w:pPr>
    </w:p>
    <w:p w:rsidR="00570D3B" w:rsidRDefault="00570D3B">
      <w:pPr>
        <w:spacing w:after="0" w:line="100" w:lineRule="atLeast"/>
        <w:jc w:val="center"/>
        <w:rPr>
          <w:rFonts w:ascii="Times New Roman" w:hAnsi="Times New Roman"/>
          <w:b/>
          <w:sz w:val="28"/>
          <w:szCs w:val="28"/>
        </w:rPr>
      </w:pPr>
    </w:p>
    <w:p w:rsidR="00570D3B" w:rsidRDefault="00570D3B">
      <w:pPr>
        <w:spacing w:after="0" w:line="100" w:lineRule="atLeast"/>
        <w:jc w:val="center"/>
        <w:rPr>
          <w:rFonts w:ascii="Times New Roman" w:hAnsi="Times New Roman"/>
          <w:b/>
          <w:sz w:val="28"/>
          <w:szCs w:val="28"/>
        </w:rPr>
      </w:pPr>
    </w:p>
    <w:p w:rsidR="00570D3B" w:rsidRDefault="00570D3B">
      <w:pPr>
        <w:spacing w:after="0" w:line="100" w:lineRule="atLeast"/>
        <w:jc w:val="center"/>
        <w:rPr>
          <w:rFonts w:ascii="Times New Roman" w:hAnsi="Times New Roman"/>
          <w:b/>
          <w:sz w:val="28"/>
          <w:szCs w:val="28"/>
        </w:rPr>
      </w:pPr>
    </w:p>
    <w:p w:rsidR="00570D3B" w:rsidRDefault="00570D3B">
      <w:pPr>
        <w:spacing w:after="0" w:line="100" w:lineRule="atLeast"/>
        <w:jc w:val="center"/>
        <w:rPr>
          <w:rFonts w:ascii="Times New Roman" w:hAnsi="Times New Roman"/>
          <w:b/>
          <w:sz w:val="28"/>
          <w:szCs w:val="28"/>
        </w:rPr>
      </w:pPr>
    </w:p>
    <w:p w:rsidR="00570D3B" w:rsidRDefault="00570D3B">
      <w:pPr>
        <w:spacing w:after="0" w:line="100" w:lineRule="atLeast"/>
        <w:jc w:val="center"/>
        <w:rPr>
          <w:rFonts w:ascii="Times New Roman" w:hAnsi="Times New Roman"/>
          <w:b/>
          <w:sz w:val="28"/>
          <w:szCs w:val="28"/>
        </w:rPr>
      </w:pPr>
    </w:p>
    <w:p w:rsidR="00570D3B" w:rsidRDefault="00570D3B">
      <w:pPr>
        <w:spacing w:after="0" w:line="100" w:lineRule="atLeast"/>
        <w:jc w:val="center"/>
        <w:rPr>
          <w:rFonts w:ascii="Times New Roman" w:hAnsi="Times New Roman"/>
          <w:b/>
          <w:sz w:val="28"/>
          <w:szCs w:val="28"/>
        </w:rPr>
      </w:pPr>
    </w:p>
    <w:p w:rsidR="00570D3B" w:rsidRDefault="00570D3B">
      <w:pPr>
        <w:spacing w:after="0" w:line="100" w:lineRule="atLeast"/>
        <w:jc w:val="center"/>
        <w:rPr>
          <w:rFonts w:ascii="Times New Roman" w:hAnsi="Times New Roman"/>
          <w:b/>
          <w:sz w:val="28"/>
          <w:szCs w:val="28"/>
        </w:rPr>
      </w:pPr>
    </w:p>
    <w:p w:rsidR="00570D3B" w:rsidRDefault="00570D3B">
      <w:pPr>
        <w:spacing w:after="0" w:line="100" w:lineRule="atLeast"/>
        <w:jc w:val="center"/>
        <w:rPr>
          <w:rFonts w:ascii="Times New Roman" w:hAnsi="Times New Roman"/>
          <w:b/>
          <w:sz w:val="28"/>
          <w:szCs w:val="28"/>
        </w:rPr>
      </w:pPr>
    </w:p>
    <w:p w:rsidR="00570D3B" w:rsidRDefault="00570D3B">
      <w:pPr>
        <w:spacing w:after="0" w:line="100" w:lineRule="atLeast"/>
        <w:jc w:val="center"/>
        <w:rPr>
          <w:rFonts w:ascii="Times New Roman" w:hAnsi="Times New Roman"/>
          <w:b/>
          <w:sz w:val="28"/>
          <w:szCs w:val="28"/>
        </w:rPr>
      </w:pPr>
    </w:p>
    <w:p w:rsidR="00570D3B" w:rsidRDefault="00570D3B">
      <w:pPr>
        <w:spacing w:after="0" w:line="100" w:lineRule="atLeast"/>
        <w:jc w:val="center"/>
        <w:rPr>
          <w:rFonts w:ascii="Times New Roman" w:hAnsi="Times New Roman"/>
          <w:b/>
          <w:sz w:val="28"/>
          <w:szCs w:val="28"/>
        </w:rPr>
      </w:pPr>
    </w:p>
    <w:p w:rsidR="00570D3B" w:rsidRDefault="00570D3B">
      <w:pPr>
        <w:spacing w:after="0" w:line="100" w:lineRule="atLeast"/>
        <w:jc w:val="center"/>
        <w:rPr>
          <w:rFonts w:ascii="Times New Roman" w:hAnsi="Times New Roman"/>
          <w:b/>
          <w:sz w:val="28"/>
          <w:szCs w:val="28"/>
        </w:rPr>
      </w:pPr>
    </w:p>
    <w:p w:rsidR="00570D3B" w:rsidRDefault="00570D3B">
      <w:pPr>
        <w:spacing w:after="0" w:line="100" w:lineRule="atLeast"/>
        <w:jc w:val="center"/>
        <w:rPr>
          <w:rFonts w:ascii="Times New Roman" w:hAnsi="Times New Roman"/>
          <w:b/>
          <w:sz w:val="28"/>
          <w:szCs w:val="28"/>
        </w:rPr>
      </w:pPr>
    </w:p>
    <w:p w:rsidR="00570D3B" w:rsidRDefault="00570D3B">
      <w:pPr>
        <w:spacing w:after="0" w:line="100" w:lineRule="atLeast"/>
        <w:jc w:val="center"/>
        <w:rPr>
          <w:rFonts w:ascii="Times New Roman" w:hAnsi="Times New Roman"/>
          <w:b/>
          <w:sz w:val="28"/>
          <w:szCs w:val="28"/>
        </w:rPr>
      </w:pPr>
    </w:p>
    <w:p w:rsidR="00570D3B" w:rsidRDefault="00570D3B">
      <w:pPr>
        <w:spacing w:after="0" w:line="100" w:lineRule="atLeast"/>
        <w:jc w:val="center"/>
        <w:rPr>
          <w:rFonts w:ascii="Times New Roman" w:hAnsi="Times New Roman"/>
          <w:b/>
          <w:sz w:val="28"/>
          <w:szCs w:val="28"/>
        </w:rPr>
      </w:pPr>
    </w:p>
    <w:p w:rsidR="00570D3B" w:rsidRDefault="00570D3B">
      <w:pPr>
        <w:spacing w:after="0" w:line="100" w:lineRule="atLeast"/>
        <w:jc w:val="center"/>
        <w:rPr>
          <w:rFonts w:ascii="Times New Roman" w:hAnsi="Times New Roman"/>
          <w:b/>
          <w:sz w:val="28"/>
          <w:szCs w:val="28"/>
        </w:rPr>
      </w:pPr>
    </w:p>
    <w:p w:rsidR="00570D3B" w:rsidRDefault="00570D3B">
      <w:pPr>
        <w:spacing w:after="0" w:line="100" w:lineRule="atLeast"/>
        <w:jc w:val="center"/>
        <w:rPr>
          <w:rFonts w:ascii="Times New Roman" w:hAnsi="Times New Roman"/>
          <w:b/>
          <w:sz w:val="28"/>
          <w:szCs w:val="28"/>
        </w:rPr>
      </w:pPr>
    </w:p>
    <w:p w:rsidR="00570D3B" w:rsidRDefault="00570D3B">
      <w:pPr>
        <w:spacing w:after="0" w:line="100" w:lineRule="atLeast"/>
        <w:jc w:val="center"/>
        <w:rPr>
          <w:rFonts w:ascii="Times New Roman" w:hAnsi="Times New Roman"/>
          <w:b/>
          <w:sz w:val="28"/>
          <w:szCs w:val="28"/>
        </w:rPr>
      </w:pPr>
    </w:p>
    <w:p w:rsidR="00570D3B" w:rsidRDefault="00570D3B">
      <w:pPr>
        <w:spacing w:after="0" w:line="100" w:lineRule="atLeast"/>
        <w:jc w:val="center"/>
        <w:rPr>
          <w:rFonts w:ascii="Times New Roman" w:hAnsi="Times New Roman"/>
          <w:b/>
          <w:sz w:val="28"/>
          <w:szCs w:val="28"/>
        </w:rPr>
      </w:pPr>
    </w:p>
    <w:p w:rsidR="00570D3B" w:rsidRDefault="00570D3B">
      <w:pPr>
        <w:spacing w:after="0" w:line="100" w:lineRule="atLeast"/>
        <w:jc w:val="center"/>
        <w:rPr>
          <w:rFonts w:ascii="Times New Roman" w:hAnsi="Times New Roman"/>
          <w:b/>
          <w:sz w:val="28"/>
          <w:szCs w:val="28"/>
        </w:rPr>
      </w:pPr>
    </w:p>
    <w:p w:rsidR="00570D3B" w:rsidRDefault="00570D3B">
      <w:pPr>
        <w:spacing w:after="0" w:line="100" w:lineRule="atLeast"/>
        <w:jc w:val="center"/>
        <w:rPr>
          <w:rFonts w:ascii="Times New Roman" w:hAnsi="Times New Roman"/>
          <w:b/>
          <w:sz w:val="28"/>
          <w:szCs w:val="28"/>
        </w:rPr>
      </w:pPr>
    </w:p>
    <w:p w:rsidR="00570D3B" w:rsidRDefault="00570D3B">
      <w:pPr>
        <w:spacing w:after="0" w:line="100" w:lineRule="atLeast"/>
        <w:jc w:val="center"/>
        <w:rPr>
          <w:rFonts w:ascii="Times New Roman" w:hAnsi="Times New Roman"/>
          <w:b/>
          <w:sz w:val="28"/>
          <w:szCs w:val="28"/>
        </w:rPr>
      </w:pPr>
    </w:p>
    <w:p w:rsidR="00570D3B" w:rsidRDefault="00570D3B">
      <w:pPr>
        <w:spacing w:after="0" w:line="100" w:lineRule="atLeast"/>
        <w:jc w:val="center"/>
        <w:rPr>
          <w:rFonts w:ascii="Times New Roman" w:hAnsi="Times New Roman"/>
          <w:b/>
          <w:sz w:val="28"/>
          <w:szCs w:val="28"/>
        </w:rPr>
      </w:pPr>
      <w:r>
        <w:rPr>
          <w:rFonts w:ascii="Times New Roman" w:hAnsi="Times New Roman"/>
          <w:b/>
          <w:sz w:val="28"/>
          <w:szCs w:val="28"/>
        </w:rPr>
        <w:t>2015</w:t>
      </w:r>
    </w:p>
    <w:p w:rsidR="00570D3B" w:rsidRDefault="00570D3B">
      <w:pPr>
        <w:spacing w:after="0" w:line="100" w:lineRule="atLeast"/>
        <w:jc w:val="center"/>
        <w:rPr>
          <w:rFonts w:ascii="Times New Roman" w:hAnsi="Times New Roman"/>
          <w:b/>
          <w:sz w:val="28"/>
          <w:szCs w:val="28"/>
        </w:rPr>
      </w:pPr>
      <w:r>
        <w:rPr>
          <w:rFonts w:ascii="Times New Roman" w:hAnsi="Times New Roman"/>
          <w:b/>
          <w:sz w:val="28"/>
          <w:szCs w:val="28"/>
        </w:rPr>
        <w:lastRenderedPageBreak/>
        <w:t>ВСТУП</w:t>
      </w:r>
    </w:p>
    <w:p w:rsidR="00570D3B" w:rsidRDefault="00570D3B">
      <w:pPr>
        <w:spacing w:after="0" w:line="100" w:lineRule="atLeast"/>
        <w:jc w:val="center"/>
        <w:rPr>
          <w:rFonts w:ascii="Times New Roman" w:hAnsi="Times New Roman"/>
          <w:b/>
          <w:sz w:val="28"/>
          <w:szCs w:val="28"/>
        </w:rPr>
      </w:pPr>
    </w:p>
    <w:p w:rsidR="00570D3B" w:rsidRDefault="00570D3B">
      <w:pPr>
        <w:spacing w:after="0" w:line="100" w:lineRule="atLeast"/>
        <w:jc w:val="center"/>
        <w:rPr>
          <w:rFonts w:ascii="Times New Roman" w:hAnsi="Times New Roman"/>
          <w:b/>
          <w:sz w:val="24"/>
          <w:szCs w:val="24"/>
        </w:rPr>
      </w:pPr>
    </w:p>
    <w:p w:rsidR="00570D3B" w:rsidRDefault="00570D3B">
      <w:pPr>
        <w:spacing w:after="120" w:line="100" w:lineRule="atLeast"/>
        <w:ind w:firstLine="709"/>
        <w:jc w:val="both"/>
        <w:rPr>
          <w:rFonts w:ascii="Times New Roman" w:hAnsi="Times New Roman"/>
          <w:sz w:val="28"/>
          <w:szCs w:val="28"/>
        </w:rPr>
      </w:pPr>
      <w:r>
        <w:rPr>
          <w:rFonts w:ascii="Times New Roman" w:hAnsi="Times New Roman"/>
          <w:sz w:val="28"/>
          <w:szCs w:val="28"/>
        </w:rPr>
        <w:t>Перинатальні ускладнення є одними із основних проблем сучасного акушерста. Виникнення перинатальних ускладнень здебільшого залежить від перебігу вагітності та пологів. Готовність організму вагітної до пологів та початковий стан шийки матки є визначальним для результату пологів.</w:t>
      </w:r>
    </w:p>
    <w:p w:rsidR="00570D3B" w:rsidRDefault="00570D3B">
      <w:pPr>
        <w:spacing w:after="120" w:line="100" w:lineRule="atLeast"/>
        <w:ind w:firstLine="709"/>
        <w:jc w:val="both"/>
        <w:rPr>
          <w:rFonts w:ascii="Times New Roman" w:hAnsi="Times New Roman"/>
          <w:sz w:val="28"/>
          <w:szCs w:val="28"/>
        </w:rPr>
      </w:pPr>
      <w:r>
        <w:rPr>
          <w:rFonts w:ascii="Times New Roman" w:hAnsi="Times New Roman"/>
          <w:sz w:val="28"/>
          <w:szCs w:val="28"/>
        </w:rPr>
        <w:t xml:space="preserve"> Світовий досвід останнього десятиліття показує, що відмова від прийнятої схеми «програмованих пологів», які полягали у виконанні амніотомії та пологозбудження без достатньої підготовки шийки матки, цілком виправдана, оскільки подібна тактика є чинником аномалії пологової діяльності, дистресу плода, родового травматизму та оперативного розродження за екстреними показаннями.</w:t>
      </w:r>
    </w:p>
    <w:p w:rsidR="00570D3B" w:rsidRDefault="00570D3B">
      <w:pPr>
        <w:spacing w:after="120" w:line="100" w:lineRule="atLeast"/>
        <w:ind w:firstLine="709"/>
        <w:jc w:val="both"/>
        <w:rPr>
          <w:rFonts w:ascii="Times New Roman" w:hAnsi="Times New Roman"/>
          <w:sz w:val="28"/>
          <w:szCs w:val="28"/>
        </w:rPr>
      </w:pPr>
      <w:r>
        <w:rPr>
          <w:rFonts w:ascii="Times New Roman" w:hAnsi="Times New Roman"/>
          <w:sz w:val="28"/>
          <w:szCs w:val="28"/>
        </w:rPr>
        <w:t xml:space="preserve"> Стратегія вітчизняного акушерства щодо попередження агресивних медичних технологій спонукає до пошуку малоінвазивних способів прискорення «дозрівання» шийки матки, як технології з доведеною ефективністю. </w:t>
      </w:r>
    </w:p>
    <w:p w:rsidR="00570D3B" w:rsidRDefault="00570D3B">
      <w:pPr>
        <w:spacing w:after="120" w:line="100" w:lineRule="atLeast"/>
        <w:ind w:firstLine="709"/>
        <w:jc w:val="both"/>
        <w:rPr>
          <w:rFonts w:ascii="Times New Roman" w:hAnsi="Times New Roman"/>
          <w:sz w:val="28"/>
          <w:szCs w:val="28"/>
        </w:rPr>
      </w:pPr>
      <w:r>
        <w:rPr>
          <w:rFonts w:ascii="Times New Roman" w:hAnsi="Times New Roman"/>
          <w:sz w:val="28"/>
          <w:szCs w:val="28"/>
        </w:rPr>
        <w:t>Своєчасна та адекватна підготовка вагітних до пологів, досягнення ефекту “зрілої” шийки матки дозволяє розраховувати на самостійний початок пологової діяльності та значно знизити акушерський травматизм.</w:t>
      </w:r>
    </w:p>
    <w:p w:rsidR="00570D3B" w:rsidRDefault="00570D3B">
      <w:pPr>
        <w:spacing w:after="120" w:line="100" w:lineRule="atLeast"/>
        <w:ind w:firstLine="709"/>
        <w:jc w:val="both"/>
        <w:rPr>
          <w:rFonts w:ascii="Times New Roman" w:hAnsi="Times New Roman"/>
          <w:sz w:val="28"/>
          <w:szCs w:val="28"/>
        </w:rPr>
      </w:pPr>
      <w:r>
        <w:rPr>
          <w:rFonts w:ascii="Times New Roman" w:hAnsi="Times New Roman"/>
          <w:sz w:val="28"/>
          <w:szCs w:val="28"/>
        </w:rPr>
        <w:t xml:space="preserve"> Це також стосується попередження переношування вагітності, що негативно впливає на показники перинатальної захворюваності, інвалідності та смертності.</w:t>
      </w:r>
    </w:p>
    <w:p w:rsidR="00570D3B" w:rsidRDefault="00570D3B">
      <w:pPr>
        <w:spacing w:after="120" w:line="100" w:lineRule="atLeast"/>
        <w:ind w:firstLine="709"/>
        <w:jc w:val="both"/>
        <w:rPr>
          <w:rFonts w:ascii="Times New Roman" w:hAnsi="Times New Roman"/>
          <w:sz w:val="28"/>
          <w:szCs w:val="28"/>
        </w:rPr>
      </w:pPr>
      <w:r>
        <w:rPr>
          <w:rFonts w:ascii="Times New Roman" w:hAnsi="Times New Roman"/>
          <w:sz w:val="28"/>
          <w:szCs w:val="28"/>
        </w:rPr>
        <w:t xml:space="preserve">  Продовжує залишатися актуальним питання часу і методу розродження жінок з екстрагенітальною патологією, оскільки за сучасними науковими даними  кесарів розтин є не завжди оптимальною медичною технологією.</w:t>
      </w:r>
    </w:p>
    <w:p w:rsidR="00570D3B" w:rsidRDefault="00570D3B">
      <w:pPr>
        <w:spacing w:after="120" w:line="100" w:lineRule="atLeast"/>
        <w:ind w:firstLine="709"/>
        <w:jc w:val="both"/>
        <w:rPr>
          <w:rFonts w:ascii="Times New Roman" w:hAnsi="Times New Roman"/>
          <w:sz w:val="28"/>
          <w:szCs w:val="28"/>
        </w:rPr>
      </w:pPr>
      <w:r>
        <w:rPr>
          <w:rFonts w:ascii="Times New Roman" w:hAnsi="Times New Roman"/>
          <w:sz w:val="28"/>
          <w:szCs w:val="28"/>
        </w:rPr>
        <w:t xml:space="preserve"> На сьогодні потребують перегляду питання розродження жінок з патологією перебігу вагітності, що спрічинює патологічні стани плода. Особливо це стосується випадків із затримкою розвитку плода (ЗРП), плацентарної дисфункції, вагітностей двійнею, маловоддя або сумнівних станів плода.</w:t>
      </w:r>
    </w:p>
    <w:p w:rsidR="00570D3B" w:rsidRDefault="00570D3B">
      <w:pPr>
        <w:spacing w:after="120" w:line="100" w:lineRule="atLeast"/>
        <w:ind w:firstLine="709"/>
        <w:jc w:val="both"/>
        <w:rPr>
          <w:rFonts w:ascii="Times New Roman" w:hAnsi="Times New Roman"/>
          <w:sz w:val="28"/>
          <w:szCs w:val="28"/>
        </w:rPr>
      </w:pPr>
      <w:r>
        <w:rPr>
          <w:rFonts w:ascii="Times New Roman" w:hAnsi="Times New Roman"/>
          <w:sz w:val="28"/>
          <w:szCs w:val="28"/>
        </w:rPr>
        <w:t>Вирішенню означених проблем сучасного акушерства присвячений цей клінічний протокол.</w:t>
      </w:r>
    </w:p>
    <w:p w:rsidR="00570D3B" w:rsidRDefault="00570D3B">
      <w:pPr>
        <w:pageBreakBefore/>
        <w:spacing w:after="0" w:line="100" w:lineRule="atLeast"/>
        <w:ind w:firstLine="709"/>
        <w:jc w:val="both"/>
        <w:rPr>
          <w:rStyle w:val="hps"/>
          <w:rFonts w:ascii="Times New Roman" w:hAnsi="Times New Roman"/>
          <w:b/>
          <w:sz w:val="28"/>
          <w:szCs w:val="28"/>
        </w:rPr>
      </w:pPr>
      <w:r>
        <w:rPr>
          <w:rStyle w:val="hps"/>
          <w:rFonts w:ascii="Times New Roman" w:hAnsi="Times New Roman"/>
          <w:b/>
          <w:sz w:val="28"/>
          <w:szCs w:val="28"/>
        </w:rPr>
        <w:lastRenderedPageBreak/>
        <w:t>Перелік скорочень, що використовуються в УКПМД</w:t>
      </w:r>
    </w:p>
    <w:p w:rsidR="00570D3B" w:rsidRDefault="00570D3B">
      <w:pPr>
        <w:spacing w:after="0" w:line="100" w:lineRule="atLeast"/>
        <w:rPr>
          <w:rFonts w:ascii="Times New Roman" w:hAnsi="Times New Roman"/>
          <w:sz w:val="28"/>
          <w:szCs w:val="28"/>
        </w:rPr>
      </w:pPr>
    </w:p>
    <w:p w:rsidR="00570D3B" w:rsidRDefault="00570D3B">
      <w:pPr>
        <w:pStyle w:val="a0"/>
        <w:spacing w:line="100" w:lineRule="atLeast"/>
        <w:rPr>
          <w:rFonts w:ascii="Times New Roman" w:eastAsia="TimesNewRomanPSMT" w:hAnsi="Times New Roman"/>
          <w:bCs/>
          <w:sz w:val="28"/>
          <w:szCs w:val="28"/>
        </w:rPr>
      </w:pPr>
      <w:r>
        <w:rPr>
          <w:rFonts w:ascii="Times New Roman" w:hAnsi="Times New Roman"/>
          <w:sz w:val="28"/>
          <w:szCs w:val="28"/>
        </w:rPr>
        <w:t xml:space="preserve">ВООЗ — </w:t>
      </w:r>
      <w:r>
        <w:rPr>
          <w:rFonts w:ascii="Times New Roman" w:eastAsia="TimesNewRomanPSMT" w:hAnsi="Times New Roman"/>
          <w:bCs/>
          <w:sz w:val="28"/>
          <w:szCs w:val="28"/>
        </w:rPr>
        <w:t>Всесвітня організація охорони здоров’я</w:t>
      </w:r>
    </w:p>
    <w:p w:rsidR="00570D3B" w:rsidRDefault="00570D3B">
      <w:pPr>
        <w:pStyle w:val="a0"/>
        <w:spacing w:line="100" w:lineRule="atLeast"/>
        <w:rPr>
          <w:rFonts w:ascii="Times New Roman" w:hAnsi="Times New Roman"/>
          <w:sz w:val="28"/>
          <w:szCs w:val="28"/>
        </w:rPr>
      </w:pPr>
      <w:r>
        <w:rPr>
          <w:rFonts w:ascii="Times New Roman" w:hAnsi="Times New Roman"/>
          <w:sz w:val="28"/>
          <w:szCs w:val="28"/>
        </w:rPr>
        <w:t xml:space="preserve">БФП — біо-фізичний профіль </w:t>
      </w:r>
    </w:p>
    <w:p w:rsidR="00570D3B" w:rsidRDefault="00570D3B">
      <w:pPr>
        <w:pStyle w:val="a0"/>
        <w:spacing w:line="100" w:lineRule="atLeast"/>
        <w:rPr>
          <w:rFonts w:ascii="Times New Roman" w:hAnsi="Times New Roman"/>
          <w:sz w:val="28"/>
          <w:szCs w:val="28"/>
        </w:rPr>
      </w:pPr>
      <w:r>
        <w:rPr>
          <w:rFonts w:ascii="Times New Roman" w:hAnsi="Times New Roman"/>
          <w:sz w:val="28"/>
          <w:szCs w:val="28"/>
        </w:rPr>
        <w:t>КТГ  — кардіотокографія</w:t>
      </w:r>
    </w:p>
    <w:p w:rsidR="00570D3B" w:rsidRDefault="00570D3B">
      <w:pPr>
        <w:pStyle w:val="a0"/>
        <w:spacing w:line="100" w:lineRule="atLeast"/>
        <w:rPr>
          <w:rFonts w:ascii="Times New Roman" w:hAnsi="Times New Roman"/>
          <w:sz w:val="28"/>
          <w:szCs w:val="28"/>
        </w:rPr>
      </w:pPr>
      <w:r>
        <w:rPr>
          <w:rFonts w:ascii="Times New Roman" w:hAnsi="Times New Roman"/>
          <w:sz w:val="28"/>
          <w:szCs w:val="28"/>
        </w:rPr>
        <w:t>ПГЕ1 — простагландин Е1</w:t>
      </w:r>
    </w:p>
    <w:p w:rsidR="00570D3B" w:rsidRDefault="00570D3B">
      <w:pPr>
        <w:pStyle w:val="a0"/>
        <w:spacing w:line="100" w:lineRule="atLeast"/>
        <w:rPr>
          <w:rFonts w:ascii="Times New Roman" w:eastAsia="TimesNewRomanPSMT" w:hAnsi="Times New Roman"/>
          <w:bCs/>
          <w:sz w:val="28"/>
          <w:szCs w:val="28"/>
        </w:rPr>
      </w:pPr>
      <w:r>
        <w:rPr>
          <w:rFonts w:ascii="Times New Roman" w:eastAsia="TimesNewRomanPSMT" w:hAnsi="Times New Roman"/>
          <w:bCs/>
          <w:sz w:val="28"/>
          <w:szCs w:val="28"/>
        </w:rPr>
        <w:t>ПГЕ2  — простагландин E2</w:t>
      </w:r>
    </w:p>
    <w:p w:rsidR="00570D3B" w:rsidRDefault="00570D3B">
      <w:pPr>
        <w:pStyle w:val="a0"/>
        <w:spacing w:line="100" w:lineRule="atLeast"/>
        <w:rPr>
          <w:rFonts w:ascii="Times New Roman" w:eastAsia="TimesNewRomanPSMT" w:hAnsi="Times New Roman"/>
          <w:bCs/>
          <w:sz w:val="28"/>
          <w:szCs w:val="28"/>
        </w:rPr>
      </w:pPr>
      <w:r>
        <w:rPr>
          <w:rFonts w:ascii="Times New Roman" w:eastAsia="TimesNewRomanPSMT" w:hAnsi="Times New Roman"/>
          <w:bCs/>
          <w:sz w:val="28"/>
          <w:szCs w:val="28"/>
        </w:rPr>
        <w:t>УЗД — ультразвукове дослідження</w:t>
      </w:r>
    </w:p>
    <w:p w:rsidR="00570D3B" w:rsidRDefault="00570D3B">
      <w:pPr>
        <w:pStyle w:val="a0"/>
        <w:spacing w:line="100" w:lineRule="atLeast"/>
        <w:rPr>
          <w:rFonts w:ascii="Times New Roman" w:hAnsi="Times New Roman"/>
          <w:sz w:val="28"/>
          <w:szCs w:val="28"/>
        </w:rPr>
      </w:pPr>
      <w:r>
        <w:rPr>
          <w:rFonts w:ascii="Times New Roman" w:hAnsi="Times New Roman"/>
          <w:sz w:val="28"/>
          <w:szCs w:val="28"/>
        </w:rPr>
        <w:t>ХОЗЛ — хронічні обструктивні захворювання легень</w:t>
      </w:r>
    </w:p>
    <w:p w:rsidR="00570D3B" w:rsidRDefault="00570D3B">
      <w:pPr>
        <w:pStyle w:val="afb"/>
        <w:ind w:right="360"/>
        <w:rPr>
          <w:rFonts w:ascii="Times New Roman" w:hAnsi="Times New Roman"/>
          <w:sz w:val="28"/>
          <w:szCs w:val="28"/>
        </w:rPr>
        <w:sectPr w:rsidR="00570D3B">
          <w:footerReference w:type="even" r:id="rId7"/>
          <w:footerReference w:type="default" r:id="rId8"/>
          <w:pgSz w:w="11906" w:h="16838"/>
          <w:pgMar w:top="850" w:right="850" w:bottom="850" w:left="1417" w:header="720" w:footer="708" w:gutter="0"/>
          <w:cols w:space="720"/>
          <w:docGrid w:linePitch="360" w:charSpace="36864"/>
        </w:sectPr>
      </w:pPr>
      <w:r>
        <w:rPr>
          <w:rFonts w:ascii="Times New Roman" w:hAnsi="Times New Roman"/>
          <w:sz w:val="28"/>
          <w:szCs w:val="28"/>
        </w:rPr>
        <w:br/>
      </w:r>
    </w:p>
    <w:p w:rsidR="00570D3B" w:rsidRDefault="00570D3B">
      <w:pPr>
        <w:spacing w:after="0" w:line="100" w:lineRule="atLeast"/>
        <w:rPr>
          <w:rFonts w:ascii="Times New Roman" w:hAnsi="Times New Roman"/>
          <w:b/>
          <w:sz w:val="28"/>
          <w:szCs w:val="28"/>
        </w:rPr>
      </w:pPr>
      <w:r>
        <w:rPr>
          <w:rFonts w:ascii="Times New Roman" w:hAnsi="Times New Roman"/>
          <w:b/>
          <w:sz w:val="28"/>
          <w:szCs w:val="28"/>
        </w:rPr>
        <w:lastRenderedPageBreak/>
        <w:t>І. Паспортна частина</w:t>
      </w:r>
    </w:p>
    <w:p w:rsidR="00570D3B" w:rsidRDefault="00570D3B">
      <w:pPr>
        <w:spacing w:after="0" w:line="100" w:lineRule="atLeast"/>
        <w:rPr>
          <w:rFonts w:ascii="Times New Roman" w:hAnsi="Times New Roman"/>
          <w:b/>
          <w:sz w:val="24"/>
          <w:szCs w:val="24"/>
        </w:rPr>
      </w:pPr>
    </w:p>
    <w:p w:rsidR="00570D3B" w:rsidRDefault="00570D3B">
      <w:pPr>
        <w:spacing w:after="0" w:line="100" w:lineRule="atLeast"/>
        <w:jc w:val="both"/>
        <w:rPr>
          <w:rFonts w:ascii="Times New Roman" w:hAnsi="Times New Roman"/>
          <w:b/>
          <w:sz w:val="28"/>
          <w:szCs w:val="28"/>
        </w:rPr>
      </w:pPr>
      <w:r>
        <w:rPr>
          <w:rFonts w:ascii="Times New Roman" w:hAnsi="Times New Roman"/>
          <w:b/>
          <w:sz w:val="28"/>
          <w:szCs w:val="28"/>
        </w:rPr>
        <w:t>1.1. Визначення</w:t>
      </w:r>
    </w:p>
    <w:p w:rsidR="00570D3B" w:rsidRDefault="00570D3B">
      <w:pPr>
        <w:spacing w:after="0" w:line="100" w:lineRule="atLeast"/>
        <w:ind w:firstLine="709"/>
        <w:jc w:val="both"/>
        <w:rPr>
          <w:rStyle w:val="hps"/>
          <w:rFonts w:ascii="Times New Roman" w:hAnsi="Times New Roman"/>
          <w:color w:val="000000"/>
          <w:sz w:val="28"/>
          <w:szCs w:val="28"/>
        </w:rPr>
      </w:pPr>
      <w:r>
        <w:rPr>
          <w:rStyle w:val="hps"/>
          <w:rFonts w:ascii="Times New Roman" w:hAnsi="Times New Roman"/>
          <w:b/>
          <w:color w:val="000000"/>
          <w:sz w:val="28"/>
          <w:szCs w:val="28"/>
        </w:rPr>
        <w:t>Преіндукція</w:t>
      </w:r>
      <w:r>
        <w:rPr>
          <w:rFonts w:ascii="Times New Roman" w:hAnsi="Times New Roman"/>
          <w:b/>
          <w:color w:val="000000"/>
          <w:sz w:val="28"/>
          <w:szCs w:val="28"/>
        </w:rPr>
        <w:t xml:space="preserve"> </w:t>
      </w:r>
      <w:r>
        <w:rPr>
          <w:rStyle w:val="hps"/>
          <w:rFonts w:ascii="Times New Roman" w:hAnsi="Times New Roman"/>
          <w:b/>
          <w:color w:val="000000"/>
          <w:sz w:val="28"/>
          <w:szCs w:val="28"/>
        </w:rPr>
        <w:t>пологів</w:t>
      </w:r>
      <w:r>
        <w:rPr>
          <w:rStyle w:val="hps"/>
          <w:rFonts w:ascii="Times New Roman" w:hAnsi="Times New Roman"/>
          <w:color w:val="000000"/>
          <w:sz w:val="28"/>
          <w:szCs w:val="28"/>
        </w:rPr>
        <w:t xml:space="preserve"> («дозрівання</w:t>
      </w:r>
      <w:r>
        <w:rPr>
          <w:rFonts w:ascii="Times New Roman" w:hAnsi="Times New Roman"/>
          <w:color w:val="000000"/>
          <w:sz w:val="28"/>
          <w:szCs w:val="28"/>
        </w:rPr>
        <w:t xml:space="preserve"> </w:t>
      </w:r>
      <w:r>
        <w:rPr>
          <w:rStyle w:val="hps"/>
          <w:rFonts w:ascii="Times New Roman" w:hAnsi="Times New Roman"/>
          <w:color w:val="000000"/>
          <w:sz w:val="28"/>
          <w:szCs w:val="28"/>
        </w:rPr>
        <w:t>шийки</w:t>
      </w:r>
      <w:r>
        <w:rPr>
          <w:rFonts w:ascii="Times New Roman" w:hAnsi="Times New Roman"/>
          <w:color w:val="000000"/>
          <w:sz w:val="28"/>
          <w:szCs w:val="28"/>
        </w:rPr>
        <w:t xml:space="preserve"> </w:t>
      </w:r>
      <w:r>
        <w:rPr>
          <w:rStyle w:val="hps"/>
          <w:rFonts w:ascii="Times New Roman" w:hAnsi="Times New Roman"/>
          <w:color w:val="000000"/>
          <w:sz w:val="28"/>
          <w:szCs w:val="28"/>
        </w:rPr>
        <w:t>матки</w:t>
      </w:r>
      <w:r>
        <w:rPr>
          <w:rFonts w:ascii="Times New Roman" w:hAnsi="Times New Roman"/>
          <w:color w:val="000000"/>
          <w:sz w:val="28"/>
          <w:szCs w:val="28"/>
        </w:rPr>
        <w:t xml:space="preserve">» </w:t>
      </w:r>
      <w:r>
        <w:rPr>
          <w:rStyle w:val="hps"/>
          <w:rFonts w:ascii="Times New Roman" w:hAnsi="Times New Roman"/>
          <w:color w:val="000000"/>
          <w:sz w:val="28"/>
          <w:szCs w:val="28"/>
        </w:rPr>
        <w:t>cervical ripening</w:t>
      </w:r>
      <w:r>
        <w:rPr>
          <w:rFonts w:ascii="Times New Roman" w:hAnsi="Times New Roman"/>
          <w:color w:val="000000"/>
          <w:sz w:val="28"/>
          <w:szCs w:val="28"/>
        </w:rPr>
        <w:t xml:space="preserve">) </w:t>
      </w:r>
      <w:r>
        <w:rPr>
          <w:rStyle w:val="hps"/>
          <w:rFonts w:ascii="Times New Roman" w:hAnsi="Times New Roman"/>
          <w:color w:val="000000"/>
          <w:sz w:val="28"/>
          <w:szCs w:val="28"/>
        </w:rPr>
        <w:t>- це підготовка</w:t>
      </w:r>
      <w:r>
        <w:rPr>
          <w:rFonts w:ascii="Times New Roman" w:hAnsi="Times New Roman"/>
          <w:color w:val="000000"/>
          <w:sz w:val="28"/>
          <w:szCs w:val="28"/>
        </w:rPr>
        <w:t xml:space="preserve"> </w:t>
      </w:r>
      <w:r>
        <w:rPr>
          <w:rStyle w:val="hps"/>
          <w:rFonts w:ascii="Times New Roman" w:hAnsi="Times New Roman"/>
          <w:color w:val="000000"/>
          <w:sz w:val="28"/>
          <w:szCs w:val="28"/>
        </w:rPr>
        <w:t>шийки</w:t>
      </w:r>
      <w:r>
        <w:rPr>
          <w:rFonts w:ascii="Times New Roman" w:hAnsi="Times New Roman"/>
          <w:color w:val="000000"/>
          <w:sz w:val="28"/>
          <w:szCs w:val="28"/>
        </w:rPr>
        <w:t xml:space="preserve"> </w:t>
      </w:r>
      <w:r>
        <w:rPr>
          <w:rStyle w:val="hps"/>
          <w:rFonts w:ascii="Times New Roman" w:hAnsi="Times New Roman"/>
          <w:color w:val="000000"/>
          <w:sz w:val="28"/>
          <w:szCs w:val="28"/>
        </w:rPr>
        <w:t>матки до пологів</w:t>
      </w:r>
      <w:r>
        <w:rPr>
          <w:rFonts w:ascii="Times New Roman" w:hAnsi="Times New Roman"/>
          <w:color w:val="000000"/>
          <w:sz w:val="28"/>
          <w:szCs w:val="28"/>
        </w:rPr>
        <w:t xml:space="preserve"> </w:t>
      </w:r>
      <w:r>
        <w:rPr>
          <w:rStyle w:val="hps"/>
          <w:rFonts w:ascii="Times New Roman" w:hAnsi="Times New Roman"/>
          <w:color w:val="000000"/>
          <w:sz w:val="28"/>
          <w:szCs w:val="28"/>
        </w:rPr>
        <w:t>методами,</w:t>
      </w:r>
      <w:r>
        <w:rPr>
          <w:rFonts w:ascii="Times New Roman" w:hAnsi="Times New Roman"/>
          <w:color w:val="000000"/>
          <w:sz w:val="28"/>
          <w:szCs w:val="28"/>
        </w:rPr>
        <w:t xml:space="preserve"> </w:t>
      </w:r>
      <w:r>
        <w:rPr>
          <w:rStyle w:val="hps"/>
          <w:rFonts w:ascii="Times New Roman" w:hAnsi="Times New Roman"/>
          <w:color w:val="000000"/>
          <w:sz w:val="28"/>
          <w:szCs w:val="28"/>
        </w:rPr>
        <w:t xml:space="preserve">як обов’язкового першого етапу </w:t>
      </w:r>
    </w:p>
    <w:p w:rsidR="00570D3B" w:rsidRDefault="00570D3B">
      <w:pPr>
        <w:spacing w:after="240"/>
        <w:ind w:firstLine="709"/>
        <w:jc w:val="both"/>
        <w:rPr>
          <w:rFonts w:ascii="Times New Roman" w:hAnsi="Times New Roman"/>
          <w:color w:val="000000"/>
          <w:sz w:val="28"/>
          <w:szCs w:val="28"/>
        </w:rPr>
      </w:pPr>
      <w:r>
        <w:rPr>
          <w:rFonts w:ascii="Times New Roman" w:hAnsi="Times New Roman"/>
          <w:b/>
          <w:color w:val="000000"/>
          <w:sz w:val="28"/>
          <w:szCs w:val="28"/>
        </w:rPr>
        <w:t>Індукція пологів (родозбудження)</w:t>
      </w:r>
      <w:r>
        <w:rPr>
          <w:rFonts w:ascii="Times New Roman" w:hAnsi="Times New Roman"/>
          <w:color w:val="000000"/>
          <w:sz w:val="28"/>
          <w:szCs w:val="28"/>
        </w:rPr>
        <w:t xml:space="preserve"> - це втручання, спрямоване на ініціювання пологової діяльності до її самовільного початку з метою досягнення вагінального розродження.</w:t>
      </w:r>
    </w:p>
    <w:p w:rsidR="00570D3B" w:rsidRDefault="00570D3B">
      <w:pPr>
        <w:spacing w:after="0" w:line="100" w:lineRule="atLeast"/>
        <w:jc w:val="both"/>
        <w:rPr>
          <w:rFonts w:ascii="Times New Roman" w:hAnsi="Times New Roman"/>
          <w:sz w:val="28"/>
          <w:szCs w:val="28"/>
        </w:rPr>
      </w:pPr>
      <w:r>
        <w:rPr>
          <w:rFonts w:ascii="Times New Roman" w:hAnsi="Times New Roman"/>
          <w:b/>
          <w:sz w:val="28"/>
          <w:szCs w:val="28"/>
        </w:rPr>
        <w:t>1.2. Протокол призначений</w:t>
      </w:r>
      <w:r>
        <w:rPr>
          <w:rFonts w:ascii="Times New Roman" w:hAnsi="Times New Roman"/>
          <w:sz w:val="28"/>
          <w:szCs w:val="28"/>
        </w:rPr>
        <w:t xml:space="preserve"> </w:t>
      </w:r>
      <w:r>
        <w:rPr>
          <w:rFonts w:ascii="Times New Roman" w:hAnsi="Times New Roman"/>
          <w:b/>
          <w:sz w:val="28"/>
          <w:szCs w:val="28"/>
        </w:rPr>
        <w:t>для:</w:t>
      </w:r>
      <w:r>
        <w:rPr>
          <w:rFonts w:ascii="Times New Roman" w:hAnsi="Times New Roman"/>
          <w:sz w:val="28"/>
          <w:szCs w:val="28"/>
        </w:rPr>
        <w:t xml:space="preserve"> лікарів загальної практики-сімейних лікарів, лікарів акушерів-гінекологів, акушерок, медичних сестер.</w:t>
      </w:r>
    </w:p>
    <w:p w:rsidR="00570D3B" w:rsidRDefault="00570D3B">
      <w:pPr>
        <w:spacing w:after="0" w:line="100" w:lineRule="atLeast"/>
        <w:jc w:val="both"/>
        <w:rPr>
          <w:rFonts w:ascii="Times New Roman" w:hAnsi="Times New Roman"/>
          <w:sz w:val="28"/>
          <w:szCs w:val="28"/>
        </w:rPr>
      </w:pPr>
      <w:r>
        <w:rPr>
          <w:rFonts w:ascii="Times New Roman" w:hAnsi="Times New Roman"/>
          <w:b/>
          <w:sz w:val="28"/>
          <w:szCs w:val="28"/>
        </w:rPr>
        <w:t>1.3. Мета протоколу:</w:t>
      </w:r>
      <w:r>
        <w:rPr>
          <w:rFonts w:ascii="Times New Roman" w:hAnsi="Times New Roman"/>
          <w:sz w:val="28"/>
          <w:szCs w:val="28"/>
        </w:rPr>
        <w:t xml:space="preserve"> запобігання несприятливих материнських і перинатальних наслідків у пологах через природні пологові шляхи в клінічних ситуаціях, коли подовження вагітності і очікування спонтанного початку пологової діяльності є більш високим ризиком, ніж процедура родозбудження.</w:t>
      </w:r>
    </w:p>
    <w:p w:rsidR="00570D3B" w:rsidRDefault="00570D3B">
      <w:pPr>
        <w:spacing w:after="0" w:line="100" w:lineRule="atLeast"/>
        <w:jc w:val="both"/>
        <w:rPr>
          <w:rFonts w:ascii="Times New Roman" w:hAnsi="Times New Roman"/>
          <w:sz w:val="28"/>
          <w:szCs w:val="28"/>
        </w:rPr>
      </w:pPr>
      <w:r>
        <w:rPr>
          <w:sz w:val="28"/>
          <w:szCs w:val="28"/>
        </w:rPr>
        <w:t xml:space="preserve"> </w:t>
      </w:r>
      <w:r>
        <w:rPr>
          <w:rFonts w:ascii="Times New Roman" w:hAnsi="Times New Roman"/>
          <w:b/>
          <w:sz w:val="28"/>
          <w:szCs w:val="28"/>
        </w:rPr>
        <w:t xml:space="preserve">1.4. Дата складання протоколу: </w:t>
      </w:r>
      <w:r>
        <w:rPr>
          <w:rFonts w:ascii="Times New Roman" w:hAnsi="Times New Roman"/>
          <w:sz w:val="28"/>
          <w:szCs w:val="28"/>
        </w:rPr>
        <w:t xml:space="preserve"> 2015 рік.</w:t>
      </w:r>
    </w:p>
    <w:p w:rsidR="00570D3B" w:rsidRDefault="00570D3B">
      <w:pPr>
        <w:spacing w:after="0" w:line="100" w:lineRule="atLeast"/>
        <w:jc w:val="both"/>
        <w:rPr>
          <w:rFonts w:ascii="Times New Roman" w:hAnsi="Times New Roman"/>
          <w:sz w:val="28"/>
          <w:szCs w:val="28"/>
        </w:rPr>
      </w:pPr>
      <w:r>
        <w:rPr>
          <w:rFonts w:ascii="Times New Roman" w:hAnsi="Times New Roman"/>
          <w:b/>
          <w:sz w:val="28"/>
          <w:szCs w:val="28"/>
        </w:rPr>
        <w:t>1.5. Дата перегляду протоколу</w:t>
      </w:r>
      <w:r>
        <w:rPr>
          <w:rFonts w:ascii="Times New Roman" w:hAnsi="Times New Roman"/>
          <w:sz w:val="28"/>
          <w:szCs w:val="28"/>
        </w:rPr>
        <w:t>: 2018 рік.</w:t>
      </w:r>
    </w:p>
    <w:p w:rsidR="00570D3B" w:rsidRDefault="00570D3B">
      <w:pPr>
        <w:spacing w:after="0" w:line="100" w:lineRule="atLeast"/>
        <w:jc w:val="both"/>
        <w:rPr>
          <w:rFonts w:ascii="Times New Roman" w:hAnsi="Times New Roman"/>
          <w:sz w:val="28"/>
          <w:szCs w:val="28"/>
        </w:rPr>
      </w:pPr>
    </w:p>
    <w:p w:rsidR="00570D3B" w:rsidRDefault="00570D3B">
      <w:pPr>
        <w:spacing w:after="0" w:line="100" w:lineRule="atLeast"/>
        <w:jc w:val="both"/>
        <w:rPr>
          <w:rFonts w:ascii="Times New Roman" w:hAnsi="Times New Roman"/>
          <w:b/>
          <w:sz w:val="28"/>
          <w:szCs w:val="28"/>
        </w:rPr>
      </w:pPr>
      <w:r>
        <w:rPr>
          <w:rFonts w:ascii="Times New Roman" w:hAnsi="Times New Roman"/>
          <w:b/>
          <w:sz w:val="28"/>
          <w:szCs w:val="28"/>
        </w:rPr>
        <w:t>1.6. Список та контактна інформація осіб, які брали участь в розробці протоколу:</w:t>
      </w:r>
    </w:p>
    <w:p w:rsidR="00570D3B" w:rsidRDefault="00570D3B">
      <w:pPr>
        <w:spacing w:after="0" w:line="100" w:lineRule="atLeast"/>
        <w:jc w:val="both"/>
        <w:rPr>
          <w:rFonts w:ascii="Times New Roman" w:hAnsi="Times New Roman"/>
          <w:sz w:val="28"/>
          <w:szCs w:val="28"/>
        </w:rPr>
      </w:pPr>
    </w:p>
    <w:tbl>
      <w:tblPr>
        <w:tblW w:w="0" w:type="auto"/>
        <w:tblInd w:w="-5" w:type="dxa"/>
        <w:tblLayout w:type="fixed"/>
        <w:tblLook w:val="0000"/>
      </w:tblPr>
      <w:tblGrid>
        <w:gridCol w:w="3284"/>
        <w:gridCol w:w="5055"/>
      </w:tblGrid>
      <w:tr w:rsidR="00570D3B">
        <w:trPr>
          <w:trHeight w:val="727"/>
        </w:trPr>
        <w:tc>
          <w:tcPr>
            <w:tcW w:w="3284" w:type="dxa"/>
            <w:tcBorders>
              <w:top w:val="single" w:sz="4" w:space="0" w:color="000000"/>
              <w:left w:val="single" w:sz="4" w:space="0" w:color="000000"/>
              <w:bottom w:val="single" w:sz="4" w:space="0" w:color="000000"/>
            </w:tcBorders>
            <w:shd w:val="clear" w:color="auto" w:fill="auto"/>
          </w:tcPr>
          <w:p w:rsidR="00570D3B" w:rsidRDefault="00570D3B">
            <w:pPr>
              <w:snapToGrid w:val="0"/>
              <w:rPr>
                <w:color w:val="1A1A1A"/>
                <w:sz w:val="28"/>
                <w:szCs w:val="28"/>
              </w:rPr>
            </w:pPr>
            <w:r>
              <w:rPr>
                <w:color w:val="1A1A1A"/>
                <w:sz w:val="28"/>
                <w:szCs w:val="28"/>
              </w:rPr>
              <w:t>Камінський В`ячеслав Володимирович</w:t>
            </w:r>
          </w:p>
        </w:tc>
        <w:tc>
          <w:tcPr>
            <w:tcW w:w="5055" w:type="dxa"/>
            <w:tcBorders>
              <w:top w:val="single" w:sz="4" w:space="0" w:color="000000"/>
              <w:left w:val="single" w:sz="4" w:space="0" w:color="000000"/>
              <w:bottom w:val="single" w:sz="4" w:space="0" w:color="000000"/>
              <w:right w:val="single" w:sz="4" w:space="0" w:color="000000"/>
            </w:tcBorders>
            <w:shd w:val="clear" w:color="auto" w:fill="auto"/>
          </w:tcPr>
          <w:p w:rsidR="00570D3B" w:rsidRDefault="00570D3B">
            <w:pPr>
              <w:snapToGrid w:val="0"/>
              <w:rPr>
                <w:color w:val="000000"/>
                <w:sz w:val="28"/>
                <w:szCs w:val="28"/>
              </w:rPr>
            </w:pPr>
            <w:r>
              <w:rPr>
                <w:bCs/>
                <w:sz w:val="28"/>
                <w:szCs w:val="28"/>
              </w:rPr>
              <w:t xml:space="preserve">Завідувач кафедрою акушерства, гінекології та репродуктології </w:t>
            </w:r>
            <w:r>
              <w:rPr>
                <w:rFonts w:eastAsia="TimesNewRomanPSMT"/>
                <w:bCs/>
                <w:color w:val="000000"/>
                <w:sz w:val="28"/>
                <w:szCs w:val="28"/>
              </w:rPr>
              <w:t>НМАПО імені П.Л.Шупика</w:t>
            </w:r>
            <w:r>
              <w:rPr>
                <w:bCs/>
                <w:sz w:val="28"/>
                <w:szCs w:val="28"/>
              </w:rPr>
              <w:t xml:space="preserve">, </w:t>
            </w:r>
            <w:r>
              <w:rPr>
                <w:bCs/>
                <w:color w:val="000000"/>
                <w:sz w:val="28"/>
                <w:szCs w:val="28"/>
              </w:rPr>
              <w:t xml:space="preserve">чл.- кор. НАМН України, головний позаштатний спеціаліст МОЗ України зі спеціальності </w:t>
            </w:r>
            <w:r>
              <w:rPr>
                <w:color w:val="000000"/>
                <w:sz w:val="28"/>
                <w:szCs w:val="28"/>
              </w:rPr>
              <w:t>«Акушерство та гінекологія», д.мед.н., професор</w:t>
            </w:r>
          </w:p>
        </w:tc>
      </w:tr>
      <w:tr w:rsidR="00570D3B">
        <w:trPr>
          <w:trHeight w:val="727"/>
        </w:trPr>
        <w:tc>
          <w:tcPr>
            <w:tcW w:w="3284" w:type="dxa"/>
            <w:tcBorders>
              <w:top w:val="single" w:sz="4" w:space="0" w:color="000000"/>
              <w:left w:val="single" w:sz="4" w:space="0" w:color="000000"/>
              <w:bottom w:val="single" w:sz="4" w:space="0" w:color="000000"/>
            </w:tcBorders>
            <w:shd w:val="clear" w:color="auto" w:fill="auto"/>
          </w:tcPr>
          <w:p w:rsidR="00570D3B" w:rsidRDefault="00570D3B">
            <w:pPr>
              <w:widowControl w:val="0"/>
              <w:tabs>
                <w:tab w:val="left" w:pos="560"/>
                <w:tab w:val="left" w:pos="1120"/>
                <w:tab w:val="left" w:pos="1680"/>
                <w:tab w:val="left" w:pos="2240"/>
                <w:tab w:val="left" w:pos="2800"/>
                <w:tab w:val="left" w:pos="3360"/>
                <w:tab w:val="left" w:pos="3920"/>
                <w:tab w:val="left" w:pos="4480"/>
                <w:tab w:val="center" w:pos="4677"/>
                <w:tab w:val="left" w:pos="5040"/>
                <w:tab w:val="left" w:pos="5600"/>
                <w:tab w:val="left" w:pos="6160"/>
                <w:tab w:val="left" w:pos="6720"/>
                <w:tab w:val="right" w:pos="9355"/>
              </w:tabs>
              <w:snapToGrid w:val="0"/>
              <w:spacing w:after="0" w:line="100" w:lineRule="atLeast"/>
              <w:rPr>
                <w:bCs/>
                <w:iCs/>
                <w:color w:val="000000"/>
                <w:sz w:val="28"/>
                <w:szCs w:val="28"/>
              </w:rPr>
            </w:pPr>
            <w:r>
              <w:rPr>
                <w:bCs/>
                <w:iCs/>
                <w:color w:val="000000"/>
                <w:sz w:val="28"/>
                <w:szCs w:val="28"/>
              </w:rPr>
              <w:t>Вдовиченко Юрій Петрович</w:t>
            </w:r>
          </w:p>
          <w:p w:rsidR="00570D3B" w:rsidRDefault="00570D3B">
            <w:pPr>
              <w:rPr>
                <w:color w:val="1A1A1A"/>
                <w:sz w:val="28"/>
                <w:szCs w:val="28"/>
              </w:rPr>
            </w:pPr>
          </w:p>
        </w:tc>
        <w:tc>
          <w:tcPr>
            <w:tcW w:w="5055" w:type="dxa"/>
            <w:tcBorders>
              <w:top w:val="single" w:sz="4" w:space="0" w:color="000000"/>
              <w:left w:val="single" w:sz="4" w:space="0" w:color="000000"/>
              <w:bottom w:val="single" w:sz="4" w:space="0" w:color="000000"/>
              <w:right w:val="single" w:sz="4" w:space="0" w:color="000000"/>
            </w:tcBorders>
            <w:shd w:val="clear" w:color="auto" w:fill="auto"/>
          </w:tcPr>
          <w:p w:rsidR="00570D3B" w:rsidRDefault="00570D3B">
            <w:pPr>
              <w:snapToGrid w:val="0"/>
              <w:rPr>
                <w:color w:val="000000"/>
                <w:sz w:val="28"/>
                <w:szCs w:val="28"/>
              </w:rPr>
            </w:pPr>
            <w:r>
              <w:rPr>
                <w:color w:val="000000"/>
                <w:sz w:val="28"/>
                <w:szCs w:val="28"/>
              </w:rPr>
              <w:t>Перший проректор НМАПО імені П.Л.Шупика, чл.- кор. НАМН України, д.мед.н., професор</w:t>
            </w:r>
          </w:p>
        </w:tc>
      </w:tr>
      <w:tr w:rsidR="00570D3B">
        <w:trPr>
          <w:trHeight w:val="727"/>
        </w:trPr>
        <w:tc>
          <w:tcPr>
            <w:tcW w:w="3284" w:type="dxa"/>
            <w:tcBorders>
              <w:top w:val="single" w:sz="4" w:space="0" w:color="000000"/>
              <w:left w:val="single" w:sz="4" w:space="0" w:color="000000"/>
              <w:bottom w:val="single" w:sz="4" w:space="0" w:color="000000"/>
            </w:tcBorders>
            <w:shd w:val="clear" w:color="auto" w:fill="auto"/>
          </w:tcPr>
          <w:p w:rsidR="00570D3B" w:rsidRDefault="00570D3B">
            <w:pPr>
              <w:widowControl w:val="0"/>
              <w:tabs>
                <w:tab w:val="left" w:pos="560"/>
                <w:tab w:val="left" w:pos="1120"/>
                <w:tab w:val="left" w:pos="1680"/>
                <w:tab w:val="left" w:pos="2240"/>
                <w:tab w:val="left" w:pos="2800"/>
                <w:tab w:val="left" w:pos="3360"/>
                <w:tab w:val="left" w:pos="3920"/>
                <w:tab w:val="left" w:pos="4480"/>
                <w:tab w:val="center" w:pos="4677"/>
                <w:tab w:val="left" w:pos="5040"/>
                <w:tab w:val="left" w:pos="5600"/>
                <w:tab w:val="left" w:pos="6160"/>
                <w:tab w:val="left" w:pos="6720"/>
                <w:tab w:val="right" w:pos="9355"/>
              </w:tabs>
              <w:snapToGrid w:val="0"/>
              <w:spacing w:after="0" w:line="100" w:lineRule="atLeast"/>
              <w:rPr>
                <w:rFonts w:eastAsia="TimesNewRomanPSMT"/>
                <w:sz w:val="28"/>
                <w:szCs w:val="28"/>
              </w:rPr>
            </w:pPr>
            <w:r>
              <w:rPr>
                <w:rFonts w:eastAsia="TimesNewRomanPSMT"/>
                <w:sz w:val="28"/>
                <w:szCs w:val="28"/>
              </w:rPr>
              <w:t>Бондарук Наталія Міколаївна</w:t>
            </w:r>
          </w:p>
        </w:tc>
        <w:tc>
          <w:tcPr>
            <w:tcW w:w="5055" w:type="dxa"/>
            <w:tcBorders>
              <w:top w:val="single" w:sz="4" w:space="0" w:color="000000"/>
              <w:left w:val="single" w:sz="4" w:space="0" w:color="000000"/>
              <w:bottom w:val="single" w:sz="4" w:space="0" w:color="000000"/>
              <w:right w:val="single" w:sz="4" w:space="0" w:color="000000"/>
            </w:tcBorders>
            <w:shd w:val="clear" w:color="auto" w:fill="auto"/>
          </w:tcPr>
          <w:p w:rsidR="00570D3B" w:rsidRDefault="00570D3B">
            <w:pPr>
              <w:snapToGrid w:val="0"/>
              <w:rPr>
                <w:sz w:val="28"/>
                <w:szCs w:val="28"/>
              </w:rPr>
            </w:pPr>
            <w:r>
              <w:rPr>
                <w:sz w:val="28"/>
                <w:szCs w:val="28"/>
              </w:rPr>
              <w:t>Заступник начальника Управління спеціалізованої медичної допомоги — начальник відділу спеціалізованої медичної допомоги Департаменту реформ та розвитку медичної допомоги МОЗ України;</w:t>
            </w:r>
          </w:p>
        </w:tc>
      </w:tr>
      <w:tr w:rsidR="00570D3B">
        <w:trPr>
          <w:trHeight w:val="727"/>
        </w:trPr>
        <w:tc>
          <w:tcPr>
            <w:tcW w:w="3284" w:type="dxa"/>
            <w:tcBorders>
              <w:top w:val="single" w:sz="4" w:space="0" w:color="000000"/>
              <w:left w:val="single" w:sz="4" w:space="0" w:color="000000"/>
              <w:bottom w:val="single" w:sz="4" w:space="0" w:color="000000"/>
            </w:tcBorders>
            <w:shd w:val="clear" w:color="auto" w:fill="auto"/>
          </w:tcPr>
          <w:p w:rsidR="00570D3B" w:rsidRDefault="00570D3B">
            <w:pPr>
              <w:widowControl w:val="0"/>
              <w:tabs>
                <w:tab w:val="left" w:pos="560"/>
                <w:tab w:val="left" w:pos="1120"/>
                <w:tab w:val="left" w:pos="1680"/>
                <w:tab w:val="left" w:pos="2240"/>
                <w:tab w:val="left" w:pos="2800"/>
                <w:tab w:val="left" w:pos="3360"/>
                <w:tab w:val="left" w:pos="3920"/>
                <w:tab w:val="left" w:pos="4480"/>
                <w:tab w:val="center" w:pos="4677"/>
                <w:tab w:val="left" w:pos="5040"/>
                <w:tab w:val="left" w:pos="5600"/>
                <w:tab w:val="left" w:pos="6160"/>
                <w:tab w:val="left" w:pos="6720"/>
                <w:tab w:val="right" w:pos="9355"/>
              </w:tabs>
              <w:snapToGrid w:val="0"/>
              <w:spacing w:after="0" w:line="100" w:lineRule="atLeast"/>
              <w:rPr>
                <w:bCs/>
                <w:iCs/>
                <w:color w:val="000000"/>
                <w:sz w:val="28"/>
                <w:szCs w:val="28"/>
              </w:rPr>
            </w:pPr>
            <w:r>
              <w:rPr>
                <w:bCs/>
                <w:iCs/>
                <w:color w:val="000000"/>
                <w:sz w:val="28"/>
                <w:szCs w:val="28"/>
              </w:rPr>
              <w:lastRenderedPageBreak/>
              <w:t>Вдовиченко Сергій  Юрійович</w:t>
            </w:r>
          </w:p>
        </w:tc>
        <w:tc>
          <w:tcPr>
            <w:tcW w:w="5055" w:type="dxa"/>
            <w:tcBorders>
              <w:top w:val="single" w:sz="4" w:space="0" w:color="000000"/>
              <w:left w:val="single" w:sz="4" w:space="0" w:color="000000"/>
              <w:bottom w:val="single" w:sz="4" w:space="0" w:color="000000"/>
              <w:right w:val="single" w:sz="4" w:space="0" w:color="000000"/>
            </w:tcBorders>
            <w:shd w:val="clear" w:color="auto" w:fill="auto"/>
          </w:tcPr>
          <w:p w:rsidR="00570D3B" w:rsidRDefault="00570D3B">
            <w:pPr>
              <w:snapToGrid w:val="0"/>
              <w:rPr>
                <w:color w:val="262626"/>
                <w:sz w:val="28"/>
                <w:szCs w:val="28"/>
              </w:rPr>
            </w:pPr>
            <w:r>
              <w:rPr>
                <w:color w:val="262626"/>
                <w:sz w:val="28"/>
                <w:szCs w:val="28"/>
              </w:rPr>
              <w:t xml:space="preserve">Доцент кафедри акушерства, гінекології та перинатології </w:t>
            </w:r>
            <w:r>
              <w:rPr>
                <w:color w:val="000000"/>
                <w:sz w:val="28"/>
                <w:szCs w:val="28"/>
              </w:rPr>
              <w:t>НМАПО імені П.Л.Шупика</w:t>
            </w:r>
            <w:r>
              <w:rPr>
                <w:color w:val="262626"/>
                <w:sz w:val="28"/>
                <w:szCs w:val="28"/>
              </w:rPr>
              <w:t xml:space="preserve">, к. мед. н. </w:t>
            </w:r>
          </w:p>
        </w:tc>
      </w:tr>
      <w:tr w:rsidR="00570D3B">
        <w:trPr>
          <w:trHeight w:val="727"/>
        </w:trPr>
        <w:tc>
          <w:tcPr>
            <w:tcW w:w="3284" w:type="dxa"/>
            <w:tcBorders>
              <w:top w:val="single" w:sz="4" w:space="0" w:color="000000"/>
              <w:left w:val="single" w:sz="4" w:space="0" w:color="000000"/>
              <w:bottom w:val="single" w:sz="4" w:space="0" w:color="000000"/>
            </w:tcBorders>
            <w:shd w:val="clear" w:color="auto" w:fill="auto"/>
          </w:tcPr>
          <w:p w:rsidR="00570D3B" w:rsidRDefault="00570D3B">
            <w:pPr>
              <w:widowControl w:val="0"/>
              <w:snapToGrid w:val="0"/>
              <w:spacing w:after="0" w:line="100" w:lineRule="atLeast"/>
              <w:rPr>
                <w:color w:val="1A1A1A"/>
                <w:sz w:val="28"/>
                <w:szCs w:val="28"/>
              </w:rPr>
            </w:pPr>
            <w:r>
              <w:rPr>
                <w:color w:val="1A1A1A"/>
                <w:sz w:val="28"/>
                <w:szCs w:val="28"/>
              </w:rPr>
              <w:t>Жабченко Ірина Анатоліївна</w:t>
            </w:r>
          </w:p>
          <w:p w:rsidR="00570D3B" w:rsidRDefault="00570D3B">
            <w:pPr>
              <w:rPr>
                <w:rFonts w:eastAsia="TimesNewRomanPSMT"/>
                <w:sz w:val="28"/>
                <w:szCs w:val="28"/>
              </w:rPr>
            </w:pPr>
          </w:p>
        </w:tc>
        <w:tc>
          <w:tcPr>
            <w:tcW w:w="5055" w:type="dxa"/>
            <w:tcBorders>
              <w:top w:val="single" w:sz="4" w:space="0" w:color="000000"/>
              <w:left w:val="single" w:sz="4" w:space="0" w:color="000000"/>
              <w:bottom w:val="single" w:sz="4" w:space="0" w:color="000000"/>
              <w:right w:val="single" w:sz="4" w:space="0" w:color="000000"/>
            </w:tcBorders>
            <w:shd w:val="clear" w:color="auto" w:fill="auto"/>
          </w:tcPr>
          <w:p w:rsidR="00570D3B" w:rsidRDefault="00570D3B">
            <w:pPr>
              <w:snapToGrid w:val="0"/>
              <w:rPr>
                <w:color w:val="555555"/>
                <w:sz w:val="28"/>
                <w:szCs w:val="28"/>
              </w:rPr>
            </w:pPr>
            <w:r>
              <w:rPr>
                <w:color w:val="555555"/>
                <w:sz w:val="28"/>
                <w:szCs w:val="28"/>
              </w:rPr>
              <w:t>Завідуюча науковим відділенням</w:t>
            </w:r>
            <w:r>
              <w:rPr>
                <w:color w:val="000F67"/>
                <w:sz w:val="28"/>
                <w:szCs w:val="28"/>
              </w:rPr>
              <w:t xml:space="preserve"> патології вагітності та пологів</w:t>
            </w:r>
            <w:r>
              <w:rPr>
                <w:color w:val="555555"/>
                <w:sz w:val="28"/>
                <w:szCs w:val="28"/>
              </w:rPr>
              <w:t xml:space="preserve"> </w:t>
            </w:r>
            <w:r>
              <w:rPr>
                <w:bCs/>
                <w:color w:val="262626"/>
                <w:sz w:val="28"/>
                <w:szCs w:val="28"/>
              </w:rPr>
              <w:t xml:space="preserve">ДУ „Інститут педіатрії, акушерства та гінекології НАМН України”, </w:t>
            </w:r>
            <w:r>
              <w:rPr>
                <w:color w:val="555555"/>
                <w:sz w:val="28"/>
                <w:szCs w:val="28"/>
              </w:rPr>
              <w:t>д.мед.н., лікар вищої категорії</w:t>
            </w:r>
          </w:p>
        </w:tc>
      </w:tr>
      <w:tr w:rsidR="00570D3B">
        <w:trPr>
          <w:trHeight w:val="727"/>
        </w:trPr>
        <w:tc>
          <w:tcPr>
            <w:tcW w:w="3284" w:type="dxa"/>
            <w:tcBorders>
              <w:top w:val="single" w:sz="4" w:space="0" w:color="000000"/>
              <w:left w:val="single" w:sz="4" w:space="0" w:color="000000"/>
              <w:bottom w:val="single" w:sz="4" w:space="0" w:color="000000"/>
            </w:tcBorders>
            <w:shd w:val="clear" w:color="auto" w:fill="auto"/>
          </w:tcPr>
          <w:p w:rsidR="00570D3B" w:rsidRDefault="00570D3B">
            <w:pPr>
              <w:snapToGrid w:val="0"/>
              <w:rPr>
                <w:sz w:val="28"/>
                <w:szCs w:val="28"/>
              </w:rPr>
            </w:pPr>
            <w:r>
              <w:rPr>
                <w:sz w:val="28"/>
                <w:szCs w:val="28"/>
              </w:rPr>
              <w:t>Жилка Надія Яківна</w:t>
            </w:r>
          </w:p>
        </w:tc>
        <w:tc>
          <w:tcPr>
            <w:tcW w:w="5055" w:type="dxa"/>
            <w:tcBorders>
              <w:top w:val="single" w:sz="4" w:space="0" w:color="000000"/>
              <w:left w:val="single" w:sz="4" w:space="0" w:color="000000"/>
              <w:bottom w:val="single" w:sz="4" w:space="0" w:color="000000"/>
              <w:right w:val="single" w:sz="4" w:space="0" w:color="000000"/>
            </w:tcBorders>
            <w:shd w:val="clear" w:color="auto" w:fill="auto"/>
          </w:tcPr>
          <w:p w:rsidR="00570D3B" w:rsidRDefault="00570D3B">
            <w:pPr>
              <w:snapToGrid w:val="0"/>
              <w:rPr>
                <w:bCs/>
                <w:color w:val="262626"/>
                <w:sz w:val="28"/>
                <w:szCs w:val="28"/>
              </w:rPr>
            </w:pPr>
            <w:r>
              <w:rPr>
                <w:sz w:val="28"/>
                <w:szCs w:val="28"/>
              </w:rPr>
              <w:t xml:space="preserve">Доцент кафедри акушерства, гінекології та перинатології </w:t>
            </w:r>
            <w:r>
              <w:rPr>
                <w:color w:val="000000"/>
                <w:sz w:val="28"/>
                <w:szCs w:val="28"/>
              </w:rPr>
              <w:t>НМАПО імені П.Л.Шупика</w:t>
            </w:r>
            <w:r>
              <w:rPr>
                <w:sz w:val="28"/>
                <w:szCs w:val="28"/>
              </w:rPr>
              <w:t xml:space="preserve">, д.мед.н., міжнародний експерт з репродуктивного здоров’я, </w:t>
            </w:r>
            <w:r>
              <w:rPr>
                <w:bCs/>
                <w:color w:val="262626"/>
                <w:sz w:val="28"/>
                <w:szCs w:val="28"/>
              </w:rPr>
              <w:t>заслужений лікар України</w:t>
            </w:r>
          </w:p>
        </w:tc>
      </w:tr>
      <w:tr w:rsidR="00570D3B">
        <w:trPr>
          <w:trHeight w:val="727"/>
        </w:trPr>
        <w:tc>
          <w:tcPr>
            <w:tcW w:w="3284" w:type="dxa"/>
            <w:tcBorders>
              <w:top w:val="single" w:sz="4" w:space="0" w:color="000000"/>
              <w:left w:val="single" w:sz="4" w:space="0" w:color="000000"/>
              <w:bottom w:val="single" w:sz="4" w:space="0" w:color="000000"/>
            </w:tcBorders>
            <w:shd w:val="clear" w:color="auto" w:fill="auto"/>
          </w:tcPr>
          <w:p w:rsidR="00570D3B" w:rsidRDefault="00570D3B">
            <w:pPr>
              <w:snapToGrid w:val="0"/>
              <w:rPr>
                <w:rFonts w:eastAsia="TimesNewRomanPSMT"/>
                <w:sz w:val="28"/>
                <w:szCs w:val="28"/>
              </w:rPr>
            </w:pPr>
            <w:r>
              <w:rPr>
                <w:rFonts w:eastAsia="TimesNewRomanPSMT"/>
                <w:sz w:val="28"/>
                <w:szCs w:val="28"/>
              </w:rPr>
              <w:t>Жук Світлана Іванівна</w:t>
            </w:r>
          </w:p>
        </w:tc>
        <w:tc>
          <w:tcPr>
            <w:tcW w:w="5055" w:type="dxa"/>
            <w:tcBorders>
              <w:top w:val="single" w:sz="4" w:space="0" w:color="000000"/>
              <w:left w:val="single" w:sz="4" w:space="0" w:color="000000"/>
              <w:bottom w:val="single" w:sz="4" w:space="0" w:color="000000"/>
              <w:right w:val="single" w:sz="4" w:space="0" w:color="000000"/>
            </w:tcBorders>
            <w:shd w:val="clear" w:color="auto" w:fill="auto"/>
          </w:tcPr>
          <w:p w:rsidR="00570D3B" w:rsidRDefault="00570D3B">
            <w:pPr>
              <w:snapToGrid w:val="0"/>
              <w:rPr>
                <w:sz w:val="28"/>
                <w:szCs w:val="28"/>
              </w:rPr>
            </w:pPr>
            <w:r>
              <w:rPr>
                <w:rFonts w:eastAsia="TimesNewRomanPSMT"/>
                <w:sz w:val="28"/>
                <w:szCs w:val="28"/>
              </w:rPr>
              <w:t xml:space="preserve">Завідувач кафедрою акушерства, гінекології та медицини плода  </w:t>
            </w:r>
            <w:r>
              <w:rPr>
                <w:rFonts w:eastAsia="TimesNewRomanPSMT"/>
                <w:color w:val="000000"/>
                <w:sz w:val="28"/>
                <w:szCs w:val="28"/>
              </w:rPr>
              <w:t>НМАПО імені П.Л.Шупика</w:t>
            </w:r>
            <w:r>
              <w:rPr>
                <w:sz w:val="28"/>
                <w:szCs w:val="28"/>
              </w:rPr>
              <w:t>, д.мед.н., професор</w:t>
            </w:r>
          </w:p>
        </w:tc>
      </w:tr>
      <w:tr w:rsidR="00570D3B">
        <w:trPr>
          <w:trHeight w:val="727"/>
        </w:trPr>
        <w:tc>
          <w:tcPr>
            <w:tcW w:w="3284" w:type="dxa"/>
            <w:tcBorders>
              <w:top w:val="single" w:sz="4" w:space="0" w:color="000000"/>
              <w:left w:val="single" w:sz="4" w:space="0" w:color="000000"/>
              <w:bottom w:val="single" w:sz="4" w:space="0" w:color="000000"/>
            </w:tcBorders>
            <w:shd w:val="clear" w:color="auto" w:fill="auto"/>
          </w:tcPr>
          <w:p w:rsidR="00570D3B" w:rsidRDefault="00570D3B">
            <w:pPr>
              <w:snapToGrid w:val="0"/>
              <w:rPr>
                <w:color w:val="1A1A1A"/>
                <w:sz w:val="28"/>
                <w:szCs w:val="28"/>
              </w:rPr>
            </w:pPr>
            <w:r>
              <w:rPr>
                <w:color w:val="1A1A1A"/>
                <w:sz w:val="28"/>
                <w:szCs w:val="28"/>
              </w:rPr>
              <w:t>Корнацька Алла Григорівна</w:t>
            </w:r>
          </w:p>
        </w:tc>
        <w:tc>
          <w:tcPr>
            <w:tcW w:w="5055" w:type="dxa"/>
            <w:tcBorders>
              <w:top w:val="single" w:sz="4" w:space="0" w:color="000000"/>
              <w:left w:val="single" w:sz="4" w:space="0" w:color="000000"/>
              <w:bottom w:val="single" w:sz="4" w:space="0" w:color="000000"/>
              <w:right w:val="single" w:sz="4" w:space="0" w:color="000000"/>
            </w:tcBorders>
            <w:shd w:val="clear" w:color="auto" w:fill="auto"/>
          </w:tcPr>
          <w:p w:rsidR="00570D3B" w:rsidRDefault="00570D3B">
            <w:pPr>
              <w:snapToGrid w:val="0"/>
              <w:rPr>
                <w:bCs/>
                <w:color w:val="262626"/>
                <w:sz w:val="28"/>
                <w:szCs w:val="28"/>
              </w:rPr>
            </w:pPr>
            <w:r>
              <w:rPr>
                <w:bCs/>
                <w:color w:val="262626"/>
                <w:sz w:val="28"/>
                <w:szCs w:val="28"/>
              </w:rPr>
              <w:t>Завідувач відділення реабілітації репродуктивної функції жінки ДУ „Інститут педіатрії, акушерства та гінекології НАМН України”, д.мед.н., професор, заслужений лікар України</w:t>
            </w:r>
          </w:p>
        </w:tc>
      </w:tr>
      <w:tr w:rsidR="00570D3B">
        <w:trPr>
          <w:trHeight w:val="727"/>
        </w:trPr>
        <w:tc>
          <w:tcPr>
            <w:tcW w:w="3284" w:type="dxa"/>
            <w:tcBorders>
              <w:top w:val="single" w:sz="4" w:space="0" w:color="000000"/>
              <w:left w:val="single" w:sz="4" w:space="0" w:color="000000"/>
              <w:bottom w:val="single" w:sz="4" w:space="0" w:color="000000"/>
            </w:tcBorders>
            <w:shd w:val="clear" w:color="auto" w:fill="auto"/>
          </w:tcPr>
          <w:p w:rsidR="00570D3B" w:rsidRDefault="00570D3B">
            <w:pPr>
              <w:snapToGrid w:val="0"/>
              <w:rPr>
                <w:rFonts w:eastAsia="TimesNewRomanPSMT"/>
                <w:sz w:val="28"/>
                <w:szCs w:val="28"/>
              </w:rPr>
            </w:pPr>
            <w:r>
              <w:rPr>
                <w:rFonts w:eastAsia="TimesNewRomanPSMT"/>
                <w:sz w:val="28"/>
                <w:szCs w:val="28"/>
              </w:rPr>
              <w:t>Медведь Володимир Ісакович</w:t>
            </w:r>
          </w:p>
        </w:tc>
        <w:tc>
          <w:tcPr>
            <w:tcW w:w="5055" w:type="dxa"/>
            <w:tcBorders>
              <w:top w:val="single" w:sz="4" w:space="0" w:color="000000"/>
              <w:left w:val="single" w:sz="4" w:space="0" w:color="000000"/>
              <w:bottom w:val="single" w:sz="4" w:space="0" w:color="000000"/>
              <w:right w:val="single" w:sz="4" w:space="0" w:color="000000"/>
            </w:tcBorders>
            <w:shd w:val="clear" w:color="auto" w:fill="auto"/>
          </w:tcPr>
          <w:p w:rsidR="00570D3B" w:rsidRDefault="00570D3B">
            <w:pPr>
              <w:snapToGrid w:val="0"/>
              <w:rPr>
                <w:color w:val="000000"/>
                <w:sz w:val="28"/>
                <w:szCs w:val="28"/>
              </w:rPr>
            </w:pPr>
            <w:r>
              <w:rPr>
                <w:color w:val="000000"/>
                <w:sz w:val="28"/>
                <w:szCs w:val="28"/>
              </w:rPr>
              <w:t xml:space="preserve">Керівник відділу ДУ </w:t>
            </w:r>
            <w:r>
              <w:rPr>
                <w:bCs/>
                <w:color w:val="262626"/>
                <w:sz w:val="28"/>
                <w:szCs w:val="28"/>
              </w:rPr>
              <w:t xml:space="preserve">ДУ „Інститут педіатрії, акушерства та гінекології НАМН України”, </w:t>
            </w:r>
            <w:r>
              <w:rPr>
                <w:color w:val="000000"/>
                <w:sz w:val="28"/>
                <w:szCs w:val="28"/>
              </w:rPr>
              <w:t>чл.- кор. НАМН України, д.мед.н., професор</w:t>
            </w:r>
          </w:p>
        </w:tc>
      </w:tr>
      <w:tr w:rsidR="00570D3B">
        <w:trPr>
          <w:trHeight w:val="727"/>
        </w:trPr>
        <w:tc>
          <w:tcPr>
            <w:tcW w:w="3284" w:type="dxa"/>
            <w:tcBorders>
              <w:top w:val="single" w:sz="4" w:space="0" w:color="000000"/>
              <w:left w:val="single" w:sz="4" w:space="0" w:color="000000"/>
              <w:bottom w:val="single" w:sz="4" w:space="0" w:color="000000"/>
            </w:tcBorders>
            <w:shd w:val="clear" w:color="auto" w:fill="auto"/>
          </w:tcPr>
          <w:p w:rsidR="00570D3B" w:rsidRDefault="00570D3B">
            <w:pPr>
              <w:snapToGrid w:val="0"/>
              <w:rPr>
                <w:sz w:val="28"/>
                <w:szCs w:val="28"/>
              </w:rPr>
            </w:pPr>
            <w:r>
              <w:rPr>
                <w:sz w:val="28"/>
                <w:szCs w:val="28"/>
              </w:rPr>
              <w:t>Назаренко Лариса Григорівна</w:t>
            </w:r>
          </w:p>
        </w:tc>
        <w:tc>
          <w:tcPr>
            <w:tcW w:w="5055" w:type="dxa"/>
            <w:tcBorders>
              <w:top w:val="single" w:sz="4" w:space="0" w:color="000000"/>
              <w:left w:val="single" w:sz="4" w:space="0" w:color="000000"/>
              <w:bottom w:val="single" w:sz="4" w:space="0" w:color="000000"/>
              <w:right w:val="single" w:sz="4" w:space="0" w:color="000000"/>
            </w:tcBorders>
            <w:shd w:val="clear" w:color="auto" w:fill="auto"/>
          </w:tcPr>
          <w:p w:rsidR="00570D3B" w:rsidRDefault="00570D3B">
            <w:pPr>
              <w:snapToGrid w:val="0"/>
              <w:rPr>
                <w:sz w:val="28"/>
                <w:szCs w:val="28"/>
              </w:rPr>
            </w:pPr>
            <w:r>
              <w:rPr>
                <w:sz w:val="28"/>
                <w:szCs w:val="28"/>
              </w:rPr>
              <w:t xml:space="preserve">Завідувач кафедрою медичної генетики    та ультразвукової діагностики Харківської медичної академії післядипломної освіти (ХМАПО), </w:t>
            </w:r>
            <w:r>
              <w:rPr>
                <w:bCs/>
                <w:color w:val="262626"/>
                <w:sz w:val="28"/>
                <w:szCs w:val="28"/>
              </w:rPr>
              <w:t xml:space="preserve">д.мед.н., </w:t>
            </w:r>
            <w:r>
              <w:rPr>
                <w:sz w:val="28"/>
                <w:szCs w:val="28"/>
              </w:rPr>
              <w:t>професор</w:t>
            </w:r>
          </w:p>
        </w:tc>
      </w:tr>
      <w:tr w:rsidR="00570D3B">
        <w:trPr>
          <w:trHeight w:val="727"/>
        </w:trPr>
        <w:tc>
          <w:tcPr>
            <w:tcW w:w="3284" w:type="dxa"/>
            <w:tcBorders>
              <w:top w:val="single" w:sz="4" w:space="0" w:color="000000"/>
              <w:left w:val="single" w:sz="4" w:space="0" w:color="000000"/>
              <w:bottom w:val="single" w:sz="4" w:space="0" w:color="000000"/>
            </w:tcBorders>
            <w:shd w:val="clear" w:color="auto" w:fill="auto"/>
          </w:tcPr>
          <w:p w:rsidR="00570D3B" w:rsidRDefault="00570D3B">
            <w:pPr>
              <w:snapToGrid w:val="0"/>
              <w:rPr>
                <w:color w:val="1A1A1A"/>
                <w:sz w:val="28"/>
                <w:szCs w:val="28"/>
              </w:rPr>
            </w:pPr>
            <w:r>
              <w:rPr>
                <w:color w:val="1A1A1A"/>
                <w:sz w:val="28"/>
                <w:szCs w:val="28"/>
              </w:rPr>
              <w:t>Пехньо Надія Василівна</w:t>
            </w:r>
          </w:p>
        </w:tc>
        <w:tc>
          <w:tcPr>
            <w:tcW w:w="5055" w:type="dxa"/>
            <w:tcBorders>
              <w:top w:val="single" w:sz="4" w:space="0" w:color="000000"/>
              <w:left w:val="single" w:sz="4" w:space="0" w:color="000000"/>
              <w:bottom w:val="single" w:sz="4" w:space="0" w:color="000000"/>
              <w:right w:val="single" w:sz="4" w:space="0" w:color="000000"/>
            </w:tcBorders>
            <w:shd w:val="clear" w:color="auto" w:fill="auto"/>
          </w:tcPr>
          <w:p w:rsidR="00570D3B" w:rsidRDefault="00570D3B">
            <w:pPr>
              <w:snapToGrid w:val="0"/>
              <w:rPr>
                <w:sz w:val="28"/>
                <w:szCs w:val="28"/>
              </w:rPr>
            </w:pPr>
            <w:r>
              <w:rPr>
                <w:rFonts w:eastAsia="TimesNewRomanPSMT"/>
                <w:sz w:val="28"/>
                <w:szCs w:val="28"/>
              </w:rPr>
              <w:t>Доцент кафедри акушерства, гінекології та медицини плода</w:t>
            </w:r>
            <w:r>
              <w:rPr>
                <w:sz w:val="28"/>
                <w:szCs w:val="28"/>
              </w:rPr>
              <w:t xml:space="preserve"> </w:t>
            </w:r>
            <w:r>
              <w:rPr>
                <w:rFonts w:eastAsia="TimesNewRomanPSMT"/>
                <w:color w:val="000000"/>
                <w:sz w:val="28"/>
                <w:szCs w:val="28"/>
              </w:rPr>
              <w:t xml:space="preserve">НМАПО імені </w:t>
            </w:r>
            <w:r>
              <w:rPr>
                <w:rFonts w:eastAsia="TimesNewRomanPSMT"/>
                <w:color w:val="000000"/>
                <w:sz w:val="28"/>
                <w:szCs w:val="28"/>
              </w:rPr>
              <w:lastRenderedPageBreak/>
              <w:t>П.Л.Шупика</w:t>
            </w:r>
            <w:r>
              <w:rPr>
                <w:sz w:val="28"/>
                <w:szCs w:val="28"/>
              </w:rPr>
              <w:t>, к.мед.н.</w:t>
            </w:r>
          </w:p>
        </w:tc>
      </w:tr>
      <w:tr w:rsidR="00570D3B">
        <w:trPr>
          <w:trHeight w:val="727"/>
        </w:trPr>
        <w:tc>
          <w:tcPr>
            <w:tcW w:w="3284" w:type="dxa"/>
            <w:tcBorders>
              <w:top w:val="single" w:sz="4" w:space="0" w:color="000000"/>
              <w:left w:val="single" w:sz="4" w:space="0" w:color="000000"/>
              <w:bottom w:val="single" w:sz="4" w:space="0" w:color="000000"/>
            </w:tcBorders>
            <w:shd w:val="clear" w:color="auto" w:fill="auto"/>
          </w:tcPr>
          <w:p w:rsidR="00570D3B" w:rsidRDefault="00570D3B">
            <w:pPr>
              <w:snapToGrid w:val="0"/>
              <w:rPr>
                <w:rFonts w:eastAsia="TimesNewRomanPSMT"/>
                <w:sz w:val="28"/>
                <w:szCs w:val="28"/>
              </w:rPr>
            </w:pPr>
            <w:r>
              <w:rPr>
                <w:rFonts w:eastAsia="TimesNewRomanPSMT"/>
                <w:sz w:val="28"/>
                <w:szCs w:val="28"/>
              </w:rPr>
              <w:lastRenderedPageBreak/>
              <w:t>Прядко Наталія Григорівна</w:t>
            </w:r>
          </w:p>
        </w:tc>
        <w:tc>
          <w:tcPr>
            <w:tcW w:w="5055" w:type="dxa"/>
            <w:tcBorders>
              <w:top w:val="single" w:sz="4" w:space="0" w:color="000000"/>
              <w:left w:val="single" w:sz="4" w:space="0" w:color="000000"/>
              <w:bottom w:val="single" w:sz="4" w:space="0" w:color="000000"/>
              <w:right w:val="single" w:sz="4" w:space="0" w:color="000000"/>
            </w:tcBorders>
            <w:shd w:val="clear" w:color="auto" w:fill="auto"/>
          </w:tcPr>
          <w:p w:rsidR="00570D3B" w:rsidRDefault="00570D3B">
            <w:pPr>
              <w:snapToGrid w:val="0"/>
              <w:rPr>
                <w:sz w:val="28"/>
                <w:szCs w:val="28"/>
              </w:rPr>
            </w:pPr>
            <w:r>
              <w:rPr>
                <w:sz w:val="28"/>
                <w:szCs w:val="28"/>
              </w:rPr>
              <w:t xml:space="preserve">Доцент кафедри акушерства, гінекології та репродуктології </w:t>
            </w:r>
            <w:r>
              <w:rPr>
                <w:rFonts w:eastAsia="TimesNewRomanPSMT"/>
                <w:color w:val="000000"/>
                <w:sz w:val="28"/>
                <w:szCs w:val="28"/>
              </w:rPr>
              <w:t xml:space="preserve">НМАПО імені П.Л.Шупика, </w:t>
            </w:r>
            <w:r>
              <w:rPr>
                <w:sz w:val="28"/>
                <w:szCs w:val="28"/>
              </w:rPr>
              <w:t>к.мед.н.</w:t>
            </w:r>
          </w:p>
        </w:tc>
      </w:tr>
      <w:tr w:rsidR="00570D3B">
        <w:trPr>
          <w:trHeight w:val="727"/>
        </w:trPr>
        <w:tc>
          <w:tcPr>
            <w:tcW w:w="3284" w:type="dxa"/>
            <w:tcBorders>
              <w:top w:val="single" w:sz="4" w:space="0" w:color="000000"/>
              <w:left w:val="single" w:sz="4" w:space="0" w:color="000000"/>
              <w:bottom w:val="single" w:sz="4" w:space="0" w:color="000000"/>
            </w:tcBorders>
            <w:shd w:val="clear" w:color="auto" w:fill="auto"/>
          </w:tcPr>
          <w:p w:rsidR="00570D3B" w:rsidRDefault="00570D3B">
            <w:pPr>
              <w:snapToGrid w:val="0"/>
              <w:rPr>
                <w:color w:val="1A1A1A"/>
                <w:sz w:val="28"/>
                <w:szCs w:val="28"/>
              </w:rPr>
            </w:pPr>
            <w:r>
              <w:rPr>
                <w:color w:val="1A1A1A"/>
                <w:sz w:val="28"/>
                <w:szCs w:val="28"/>
              </w:rPr>
              <w:t>Чечуга Сергій  Броніславович</w:t>
            </w:r>
          </w:p>
        </w:tc>
        <w:tc>
          <w:tcPr>
            <w:tcW w:w="5055" w:type="dxa"/>
            <w:tcBorders>
              <w:top w:val="single" w:sz="4" w:space="0" w:color="000000"/>
              <w:left w:val="single" w:sz="4" w:space="0" w:color="000000"/>
              <w:bottom w:val="single" w:sz="4" w:space="0" w:color="000000"/>
              <w:right w:val="single" w:sz="4" w:space="0" w:color="000000"/>
            </w:tcBorders>
            <w:shd w:val="clear" w:color="auto" w:fill="auto"/>
          </w:tcPr>
          <w:p w:rsidR="00570D3B" w:rsidRDefault="00570D3B">
            <w:pPr>
              <w:snapToGrid w:val="0"/>
              <w:rPr>
                <w:color w:val="1A1A1A"/>
                <w:sz w:val="28"/>
                <w:szCs w:val="28"/>
              </w:rPr>
            </w:pPr>
            <w:r>
              <w:rPr>
                <w:color w:val="1A1A1A"/>
                <w:sz w:val="28"/>
                <w:szCs w:val="28"/>
              </w:rPr>
              <w:t>Заступник гол. лікаря Вінницького Центру здоров’я жінки, доцент кафедри акушерства  та гінекології № 2 ВНМУ ім Н.И.Пірогова</w:t>
            </w:r>
          </w:p>
        </w:tc>
      </w:tr>
    </w:tbl>
    <w:p w:rsidR="00570D3B" w:rsidRDefault="00570D3B">
      <w:pPr>
        <w:ind w:firstLine="709"/>
        <w:jc w:val="center"/>
      </w:pPr>
    </w:p>
    <w:p w:rsidR="00570D3B" w:rsidRDefault="00570D3B">
      <w:pPr>
        <w:keepNext/>
        <w:shd w:val="clear" w:color="auto" w:fill="FFFFFF"/>
        <w:ind w:left="11"/>
        <w:rPr>
          <w:rFonts w:ascii="Times New Roman" w:hAnsi="Times New Roman"/>
          <w:b/>
          <w:sz w:val="28"/>
          <w:szCs w:val="28"/>
        </w:rPr>
      </w:pPr>
      <w:r>
        <w:rPr>
          <w:rFonts w:ascii="Times New Roman" w:hAnsi="Times New Roman"/>
          <w:b/>
          <w:sz w:val="28"/>
          <w:szCs w:val="28"/>
        </w:rPr>
        <w:t xml:space="preserve">Методичний супровід та інформаційне забезпечення </w:t>
      </w:r>
    </w:p>
    <w:p w:rsidR="00570D3B" w:rsidRDefault="00570D3B">
      <w:pPr>
        <w:keepNext/>
        <w:shd w:val="clear" w:color="auto" w:fill="FFFFFF"/>
        <w:ind w:left="11"/>
        <w:rPr>
          <w:rFonts w:ascii="Times New Roman" w:hAnsi="Times New Roman"/>
          <w:b/>
          <w:sz w:val="28"/>
          <w:szCs w:val="28"/>
        </w:rPr>
      </w:pPr>
    </w:p>
    <w:tbl>
      <w:tblPr>
        <w:tblW w:w="0" w:type="auto"/>
        <w:tblLayout w:type="fixed"/>
        <w:tblLook w:val="0000"/>
      </w:tblPr>
      <w:tblGrid>
        <w:gridCol w:w="2879"/>
        <w:gridCol w:w="7020"/>
      </w:tblGrid>
      <w:tr w:rsidR="00570D3B">
        <w:trPr>
          <w:trHeight w:val="727"/>
        </w:trPr>
        <w:tc>
          <w:tcPr>
            <w:tcW w:w="2879" w:type="dxa"/>
            <w:shd w:val="clear" w:color="auto" w:fill="auto"/>
          </w:tcPr>
          <w:p w:rsidR="00570D3B" w:rsidRDefault="00570D3B">
            <w:pPr>
              <w:snapToGrid w:val="0"/>
              <w:rPr>
                <w:rFonts w:ascii="Times New Roman" w:hAnsi="Times New Roman"/>
                <w:sz w:val="28"/>
                <w:szCs w:val="28"/>
              </w:rPr>
            </w:pPr>
            <w:r>
              <w:rPr>
                <w:rFonts w:ascii="Times New Roman" w:hAnsi="Times New Roman"/>
                <w:sz w:val="28"/>
                <w:szCs w:val="28"/>
              </w:rPr>
              <w:t>Ліщишина О.М.</w:t>
            </w:r>
          </w:p>
        </w:tc>
        <w:tc>
          <w:tcPr>
            <w:tcW w:w="7020" w:type="dxa"/>
            <w:shd w:val="clear" w:color="auto" w:fill="auto"/>
          </w:tcPr>
          <w:p w:rsidR="00570D3B" w:rsidRDefault="00570D3B">
            <w:pPr>
              <w:snapToGrid w:val="0"/>
              <w:jc w:val="both"/>
              <w:rPr>
                <w:rFonts w:ascii="Times New Roman" w:hAnsi="Times New Roman"/>
                <w:sz w:val="28"/>
                <w:szCs w:val="28"/>
              </w:rPr>
            </w:pPr>
            <w:r>
              <w:rPr>
                <w:rFonts w:ascii="Times New Roman" w:hAnsi="Times New Roman"/>
                <w:sz w:val="28"/>
                <w:szCs w:val="28"/>
              </w:rPr>
              <w:t>Директор Департаменту стандартизації медичних послуг Державного підприємства «Державний експертний центр МОЗ України», к.мед.н, ст.н.с.</w:t>
            </w:r>
          </w:p>
        </w:tc>
      </w:tr>
    </w:tbl>
    <w:p w:rsidR="00570D3B" w:rsidRDefault="00570D3B">
      <w:pPr>
        <w:widowControl w:val="0"/>
        <w:shd w:val="clear" w:color="auto" w:fill="FFFFFF"/>
        <w:spacing w:after="120" w:line="100" w:lineRule="atLeast"/>
        <w:ind w:left="11"/>
        <w:jc w:val="both"/>
        <w:rPr>
          <w:rFonts w:ascii="Times New Roman" w:eastAsia="Batang" w:hAnsi="Times New Roman"/>
          <w:sz w:val="28"/>
          <w:szCs w:val="28"/>
        </w:rPr>
      </w:pPr>
      <w:r>
        <w:rPr>
          <w:rFonts w:ascii="Times New Roman" w:eastAsia="Batang" w:hAnsi="Times New Roman"/>
          <w:sz w:val="28"/>
          <w:szCs w:val="28"/>
        </w:rPr>
        <w:t xml:space="preserve">Адреса для листування: Департамент стандартизації медичних послуг Державного підприємства «Державний експертний центр МОЗ України», м. Київ. Електронна адреса: </w:t>
      </w:r>
      <w:hyperlink r:id="rId9" w:history="1">
        <w:r>
          <w:rPr>
            <w:rStyle w:val="ad"/>
            <w:rFonts w:ascii="Times New Roman" w:hAnsi="Times New Roman"/>
          </w:rPr>
          <w:t>medstandards@dec.gov.ua</w:t>
        </w:r>
      </w:hyperlink>
      <w:r>
        <w:rPr>
          <w:rFonts w:ascii="Times New Roman" w:eastAsia="Batang" w:hAnsi="Times New Roman"/>
          <w:sz w:val="28"/>
          <w:szCs w:val="28"/>
        </w:rPr>
        <w:t xml:space="preserve">. </w:t>
      </w:r>
    </w:p>
    <w:p w:rsidR="00570D3B" w:rsidRDefault="00570D3B">
      <w:pPr>
        <w:widowControl w:val="0"/>
        <w:shd w:val="clear" w:color="auto" w:fill="FFFFFF"/>
        <w:spacing w:after="120" w:line="100" w:lineRule="atLeast"/>
        <w:ind w:left="11"/>
        <w:jc w:val="both"/>
        <w:rPr>
          <w:rFonts w:ascii="Times New Roman" w:eastAsia="Batang" w:hAnsi="Times New Roman"/>
          <w:sz w:val="28"/>
          <w:szCs w:val="28"/>
        </w:rPr>
      </w:pPr>
      <w:r>
        <w:rPr>
          <w:rFonts w:ascii="Times New Roman" w:eastAsia="Batang" w:hAnsi="Times New Roman"/>
          <w:sz w:val="28"/>
          <w:szCs w:val="28"/>
        </w:rPr>
        <w:t xml:space="preserve">Електронну версію документу можна завантажити на офіційному сайті Міністерства охорони здоров’я України: </w:t>
      </w:r>
      <w:hyperlink r:id="rId10" w:history="1">
        <w:r>
          <w:rPr>
            <w:rStyle w:val="ad"/>
            <w:rFonts w:ascii="Times New Roman" w:hAnsi="Times New Roman"/>
          </w:rPr>
          <w:t>http://www.moz.gov.ua</w:t>
        </w:r>
      </w:hyperlink>
      <w:r>
        <w:rPr>
          <w:rFonts w:ascii="Times New Roman" w:eastAsia="Batang" w:hAnsi="Times New Roman"/>
          <w:sz w:val="28"/>
          <w:szCs w:val="28"/>
        </w:rPr>
        <w:t xml:space="preserve"> та на сайті </w:t>
      </w:r>
      <w:hyperlink r:id="rId11" w:history="1">
        <w:r>
          <w:rPr>
            <w:rStyle w:val="ad"/>
            <w:rFonts w:ascii="Times New Roman" w:hAnsi="Times New Roman"/>
          </w:rPr>
          <w:t>http://www.dec.gov.ua</w:t>
        </w:r>
      </w:hyperlink>
      <w:r>
        <w:rPr>
          <w:rFonts w:ascii="Times New Roman" w:eastAsia="Batang" w:hAnsi="Times New Roman"/>
          <w:sz w:val="28"/>
          <w:szCs w:val="28"/>
          <w:u w:val="single"/>
        </w:rPr>
        <w:t xml:space="preserve"> </w:t>
      </w:r>
      <w:r>
        <w:rPr>
          <w:rFonts w:ascii="Times New Roman" w:eastAsia="Batang" w:hAnsi="Times New Roman"/>
          <w:sz w:val="28"/>
          <w:szCs w:val="28"/>
        </w:rPr>
        <w:t>.</w:t>
      </w:r>
    </w:p>
    <w:p w:rsidR="00570D3B" w:rsidRDefault="00570D3B">
      <w:pPr>
        <w:jc w:val="center"/>
        <w:rPr>
          <w:rFonts w:ascii="Times New Roman" w:eastAsia="TimesNewRomanPS-BoldMT" w:hAnsi="Times New Roman"/>
          <w:b/>
          <w:bCs/>
          <w:sz w:val="28"/>
          <w:szCs w:val="28"/>
        </w:rPr>
      </w:pPr>
      <w:bookmarkStart w:id="0" w:name="_GoBack"/>
      <w:bookmarkEnd w:id="0"/>
    </w:p>
    <w:p w:rsidR="00570D3B" w:rsidRDefault="00570D3B">
      <w:pPr>
        <w:spacing w:after="0" w:line="100" w:lineRule="atLeast"/>
        <w:ind w:firstLine="709"/>
        <w:jc w:val="both"/>
        <w:rPr>
          <w:rFonts w:ascii="Times New Roman" w:hAnsi="Times New Roman"/>
          <w:b/>
          <w:sz w:val="28"/>
          <w:szCs w:val="28"/>
        </w:rPr>
      </w:pPr>
    </w:p>
    <w:p w:rsidR="00570D3B" w:rsidRDefault="00570D3B">
      <w:pPr>
        <w:spacing w:after="0" w:line="100" w:lineRule="atLeast"/>
        <w:ind w:firstLine="709"/>
        <w:jc w:val="both"/>
        <w:rPr>
          <w:rFonts w:ascii="Times New Roman" w:hAnsi="Times New Roman"/>
          <w:b/>
          <w:sz w:val="28"/>
          <w:szCs w:val="28"/>
          <w:lang w:val="es-ES"/>
        </w:rPr>
      </w:pPr>
      <w:r>
        <w:rPr>
          <w:rFonts w:ascii="Times New Roman" w:hAnsi="Times New Roman"/>
          <w:b/>
          <w:sz w:val="28"/>
          <w:szCs w:val="28"/>
        </w:rPr>
        <w:t>Рецензенти:</w:t>
      </w:r>
      <w:r>
        <w:rPr>
          <w:rFonts w:ascii="Times New Roman" w:hAnsi="Times New Roman"/>
          <w:b/>
          <w:sz w:val="28"/>
          <w:szCs w:val="28"/>
          <w:lang w:val="es-ES"/>
        </w:rPr>
        <w:t xml:space="preserve"> </w:t>
      </w:r>
    </w:p>
    <w:p w:rsidR="00570D3B" w:rsidRDefault="00570D3B">
      <w:pPr>
        <w:spacing w:after="0" w:line="100" w:lineRule="atLeast"/>
        <w:ind w:firstLine="709"/>
        <w:jc w:val="both"/>
        <w:rPr>
          <w:rFonts w:ascii="Times New Roman" w:hAnsi="Times New Roman"/>
          <w:color w:val="000000"/>
          <w:sz w:val="28"/>
          <w:szCs w:val="28"/>
        </w:rPr>
      </w:pPr>
      <w:r>
        <w:rPr>
          <w:rFonts w:ascii="Times New Roman" w:hAnsi="Times New Roman"/>
          <w:color w:val="1A1A1A"/>
          <w:sz w:val="26"/>
          <w:szCs w:val="26"/>
        </w:rPr>
        <w:t xml:space="preserve">Маркін Леонід </w:t>
      </w:r>
      <w:r>
        <w:rPr>
          <w:rFonts w:ascii="Times New Roman" w:hAnsi="Times New Roman"/>
          <w:color w:val="1A1A1A"/>
          <w:sz w:val="26"/>
          <w:szCs w:val="26"/>
          <w:lang w:val="ru-RU"/>
        </w:rPr>
        <w:t xml:space="preserve">Борисович </w:t>
      </w:r>
      <w:r>
        <w:rPr>
          <w:rFonts w:ascii="Times New Roman" w:hAnsi="Times New Roman"/>
          <w:color w:val="1A1A1A"/>
          <w:sz w:val="26"/>
          <w:szCs w:val="26"/>
        </w:rPr>
        <w:t xml:space="preserve">– завідувач кафедрою акушерства та гінекології Львівського медичного університету, </w:t>
      </w:r>
      <w:r>
        <w:rPr>
          <w:rFonts w:ascii="Times New Roman" w:hAnsi="Times New Roman"/>
          <w:color w:val="000000"/>
          <w:sz w:val="28"/>
          <w:szCs w:val="28"/>
        </w:rPr>
        <w:t>чл.-кор. НАМН України, д.мед.н., професор.</w:t>
      </w:r>
    </w:p>
    <w:p w:rsidR="00570D3B" w:rsidRDefault="00570D3B">
      <w:pPr>
        <w:widowControl w:val="0"/>
        <w:spacing w:after="0" w:line="100" w:lineRule="atLeast"/>
        <w:ind w:firstLine="709"/>
        <w:rPr>
          <w:rFonts w:ascii="Times New Roman" w:hAnsi="Times New Roman"/>
          <w:color w:val="1A1A1A"/>
          <w:sz w:val="26"/>
          <w:szCs w:val="26"/>
        </w:rPr>
      </w:pPr>
      <w:r>
        <w:rPr>
          <w:rFonts w:ascii="Times New Roman" w:hAnsi="Times New Roman"/>
          <w:color w:val="1A1A1A"/>
          <w:sz w:val="26"/>
          <w:szCs w:val="26"/>
        </w:rPr>
        <w:t>Лакатош Володимир Павлович – професор кафедри акушерства та гінекології №1 Національного медичного університету імені А.А. Богомольця.</w:t>
      </w:r>
    </w:p>
    <w:p w:rsidR="00570D3B" w:rsidRDefault="00570D3B">
      <w:pPr>
        <w:spacing w:after="0" w:line="100" w:lineRule="atLeast"/>
        <w:ind w:firstLine="709"/>
        <w:jc w:val="both"/>
        <w:rPr>
          <w:rFonts w:ascii="Times New Roman" w:hAnsi="Times New Roman"/>
          <w:b/>
          <w:sz w:val="28"/>
          <w:szCs w:val="28"/>
          <w:lang w:val="es-ES"/>
        </w:rPr>
      </w:pPr>
      <w:r>
        <w:rPr>
          <w:rFonts w:ascii="Times New Roman" w:hAnsi="Times New Roman"/>
          <w:b/>
          <w:sz w:val="28"/>
          <w:szCs w:val="28"/>
          <w:lang w:val="es-ES"/>
        </w:rPr>
        <w:t xml:space="preserve"> </w:t>
      </w:r>
    </w:p>
    <w:p w:rsidR="00570D3B" w:rsidRDefault="00570D3B">
      <w:pPr>
        <w:spacing w:after="0" w:line="100" w:lineRule="atLeast"/>
        <w:ind w:firstLine="709"/>
        <w:jc w:val="both"/>
        <w:rPr>
          <w:rFonts w:ascii="Times New Roman" w:hAnsi="Times New Roman"/>
          <w:b/>
          <w:sz w:val="28"/>
          <w:szCs w:val="28"/>
        </w:rPr>
      </w:pPr>
    </w:p>
    <w:p w:rsidR="00570D3B" w:rsidRDefault="00570D3B">
      <w:pPr>
        <w:spacing w:after="0" w:line="100" w:lineRule="atLeast"/>
        <w:ind w:firstLine="709"/>
        <w:jc w:val="both"/>
        <w:rPr>
          <w:rFonts w:ascii="Times New Roman" w:hAnsi="Times New Roman"/>
          <w:b/>
          <w:sz w:val="28"/>
          <w:szCs w:val="28"/>
        </w:rPr>
      </w:pPr>
      <w:r>
        <w:rPr>
          <w:rFonts w:ascii="Times New Roman" w:hAnsi="Times New Roman"/>
          <w:b/>
          <w:sz w:val="28"/>
          <w:szCs w:val="28"/>
        </w:rPr>
        <w:t xml:space="preserve">Протокол розглянутий і затверджений: </w:t>
      </w:r>
    </w:p>
    <w:p w:rsidR="00570D3B" w:rsidRDefault="00570D3B">
      <w:pPr>
        <w:spacing w:after="0" w:line="100" w:lineRule="atLeast"/>
        <w:ind w:firstLine="709"/>
        <w:jc w:val="both"/>
        <w:rPr>
          <w:rFonts w:ascii="Times New Roman" w:hAnsi="Times New Roman"/>
          <w:b/>
          <w:sz w:val="28"/>
          <w:szCs w:val="28"/>
        </w:rPr>
      </w:pPr>
    </w:p>
    <w:p w:rsidR="00570D3B" w:rsidRDefault="00570D3B">
      <w:pPr>
        <w:spacing w:after="0" w:line="100" w:lineRule="atLeast"/>
        <w:ind w:firstLine="709"/>
        <w:jc w:val="both"/>
        <w:rPr>
          <w:rFonts w:ascii="Times New Roman" w:hAnsi="Times New Roman"/>
          <w:sz w:val="28"/>
          <w:szCs w:val="28"/>
        </w:rPr>
      </w:pPr>
      <w:r>
        <w:rPr>
          <w:rFonts w:ascii="Times New Roman" w:hAnsi="Times New Roman"/>
          <w:sz w:val="28"/>
          <w:szCs w:val="28"/>
        </w:rPr>
        <w:t>ЗЦЗМС – дата ..............</w:t>
      </w:r>
    </w:p>
    <w:p w:rsidR="00570D3B" w:rsidRDefault="00570D3B">
      <w:pPr>
        <w:spacing w:after="0" w:line="100" w:lineRule="atLeast"/>
        <w:ind w:firstLine="709"/>
        <w:jc w:val="both"/>
        <w:rPr>
          <w:rFonts w:ascii="Times New Roman" w:hAnsi="Times New Roman"/>
          <w:sz w:val="28"/>
          <w:szCs w:val="28"/>
        </w:rPr>
      </w:pPr>
      <w:r>
        <w:rPr>
          <w:rFonts w:ascii="Times New Roman" w:hAnsi="Times New Roman"/>
          <w:sz w:val="28"/>
          <w:szCs w:val="28"/>
        </w:rPr>
        <w:t>МОЗ – дата ................</w:t>
      </w:r>
    </w:p>
    <w:p w:rsidR="00570D3B" w:rsidRDefault="00570D3B">
      <w:pPr>
        <w:spacing w:after="0" w:line="100" w:lineRule="atLeast"/>
        <w:ind w:firstLine="709"/>
        <w:jc w:val="both"/>
        <w:rPr>
          <w:rFonts w:ascii="Times New Roman" w:hAnsi="Times New Roman"/>
          <w:sz w:val="24"/>
          <w:szCs w:val="24"/>
        </w:rPr>
      </w:pPr>
    </w:p>
    <w:p w:rsidR="00187912" w:rsidRDefault="00187912">
      <w:pPr>
        <w:spacing w:after="0" w:line="100" w:lineRule="atLeast"/>
        <w:ind w:firstLine="709"/>
        <w:jc w:val="both"/>
        <w:rPr>
          <w:rFonts w:ascii="Times New Roman" w:hAnsi="Times New Roman"/>
          <w:b/>
          <w:sz w:val="28"/>
          <w:szCs w:val="28"/>
        </w:rPr>
        <w:sectPr w:rsidR="00187912">
          <w:footerReference w:type="even" r:id="rId12"/>
          <w:footerReference w:type="default" r:id="rId13"/>
          <w:pgSz w:w="11906" w:h="16838"/>
          <w:pgMar w:top="850" w:right="850" w:bottom="850" w:left="1417" w:header="720" w:footer="708" w:gutter="0"/>
          <w:cols w:space="720"/>
          <w:docGrid w:linePitch="360" w:charSpace="36864"/>
        </w:sectPr>
      </w:pPr>
    </w:p>
    <w:p w:rsidR="00570D3B" w:rsidRDefault="00570D3B">
      <w:pPr>
        <w:spacing w:after="0" w:line="100" w:lineRule="atLeast"/>
        <w:ind w:firstLine="709"/>
        <w:jc w:val="both"/>
        <w:rPr>
          <w:rFonts w:ascii="Times New Roman" w:hAnsi="Times New Roman"/>
          <w:b/>
          <w:sz w:val="28"/>
          <w:szCs w:val="28"/>
        </w:rPr>
      </w:pPr>
    </w:p>
    <w:tbl>
      <w:tblPr>
        <w:tblW w:w="0" w:type="auto"/>
        <w:tblInd w:w="-113" w:type="dxa"/>
        <w:tblLayout w:type="fixed"/>
        <w:tblCellMar>
          <w:left w:w="0" w:type="dxa"/>
          <w:right w:w="0" w:type="dxa"/>
        </w:tblCellMar>
        <w:tblLook w:val="0000"/>
      </w:tblPr>
      <w:tblGrid>
        <w:gridCol w:w="2378"/>
        <w:gridCol w:w="2714"/>
        <w:gridCol w:w="10"/>
        <w:gridCol w:w="4652"/>
        <w:gridCol w:w="5532"/>
      </w:tblGrid>
      <w:tr w:rsidR="00570D3B">
        <w:trPr>
          <w:trHeight w:val="575"/>
        </w:trPr>
        <w:tc>
          <w:tcPr>
            <w:tcW w:w="5092" w:type="dxa"/>
            <w:gridSpan w:val="2"/>
            <w:tcBorders>
              <w:bottom w:val="single" w:sz="4" w:space="0" w:color="000000"/>
            </w:tcBorders>
            <w:shd w:val="clear" w:color="auto" w:fill="FFFFFF"/>
          </w:tcPr>
          <w:p w:rsidR="00570D3B" w:rsidRDefault="00570D3B">
            <w:pPr>
              <w:pStyle w:val="19"/>
              <w:snapToGrid w:val="0"/>
              <w:ind w:left="0"/>
              <w:rPr>
                <w:b/>
                <w:sz w:val="32"/>
                <w:szCs w:val="32"/>
              </w:rPr>
            </w:pPr>
            <w:r>
              <w:rPr>
                <w:b/>
                <w:sz w:val="32"/>
                <w:szCs w:val="32"/>
              </w:rPr>
              <w:t>ІІ. Загальна частина: особливості організації надання медичної допомоги вагітним та  роділлям</w:t>
            </w:r>
          </w:p>
          <w:p w:rsidR="00570D3B" w:rsidRDefault="00570D3B">
            <w:pPr>
              <w:pStyle w:val="19"/>
              <w:ind w:left="0"/>
              <w:rPr>
                <w:b/>
                <w:sz w:val="32"/>
                <w:szCs w:val="32"/>
              </w:rPr>
            </w:pPr>
            <w:r>
              <w:rPr>
                <w:b/>
                <w:sz w:val="32"/>
                <w:szCs w:val="32"/>
              </w:rPr>
              <w:t xml:space="preserve">2.1. Організація медичної допомоги вагітним та роділлям </w:t>
            </w:r>
          </w:p>
          <w:p w:rsidR="00570D3B" w:rsidRDefault="00570D3B">
            <w:pPr>
              <w:pStyle w:val="19"/>
              <w:ind w:left="0"/>
              <w:rPr>
                <w:b/>
                <w:sz w:val="32"/>
                <w:szCs w:val="32"/>
              </w:rPr>
            </w:pPr>
          </w:p>
        </w:tc>
        <w:tc>
          <w:tcPr>
            <w:tcW w:w="10194" w:type="dxa"/>
            <w:gridSpan w:val="3"/>
            <w:shd w:val="clear" w:color="auto" w:fill="auto"/>
          </w:tcPr>
          <w:p w:rsidR="00570D3B" w:rsidRDefault="00570D3B">
            <w:pPr>
              <w:snapToGrid w:val="0"/>
              <w:rPr>
                <w:rFonts w:ascii="Times New Roman" w:hAnsi="Times New Roman"/>
                <w:b/>
                <w:sz w:val="28"/>
                <w:szCs w:val="28"/>
              </w:rPr>
            </w:pPr>
          </w:p>
        </w:tc>
      </w:tr>
      <w:tr w:rsidR="00570D3B">
        <w:tblPrEx>
          <w:tblCellMar>
            <w:left w:w="108" w:type="dxa"/>
            <w:right w:w="108" w:type="dxa"/>
          </w:tblCellMar>
        </w:tblPrEx>
        <w:trPr>
          <w:trHeight w:val="575"/>
        </w:trPr>
        <w:tc>
          <w:tcPr>
            <w:tcW w:w="2378" w:type="dxa"/>
            <w:tcBorders>
              <w:top w:val="single" w:sz="4" w:space="0" w:color="000000"/>
              <w:left w:val="single" w:sz="4" w:space="0" w:color="000000"/>
              <w:bottom w:val="single" w:sz="4" w:space="0" w:color="000000"/>
            </w:tcBorders>
            <w:shd w:val="clear" w:color="auto" w:fill="FFFFFF"/>
          </w:tcPr>
          <w:p w:rsidR="00570D3B" w:rsidRDefault="00570D3B">
            <w:pPr>
              <w:snapToGrid w:val="0"/>
              <w:spacing w:after="0" w:line="100" w:lineRule="atLeast"/>
              <w:jc w:val="center"/>
              <w:rPr>
                <w:rFonts w:ascii="Times New Roman" w:hAnsi="Times New Roman"/>
                <w:b/>
                <w:sz w:val="28"/>
                <w:szCs w:val="28"/>
              </w:rPr>
            </w:pPr>
            <w:r>
              <w:rPr>
                <w:rFonts w:ascii="Times New Roman" w:hAnsi="Times New Roman"/>
                <w:b/>
                <w:sz w:val="28"/>
                <w:szCs w:val="28"/>
              </w:rPr>
              <w:t>Положення УКП</w:t>
            </w:r>
          </w:p>
        </w:tc>
        <w:tc>
          <w:tcPr>
            <w:tcW w:w="7376" w:type="dxa"/>
            <w:gridSpan w:val="3"/>
            <w:tcBorders>
              <w:top w:val="single" w:sz="4" w:space="0" w:color="000000"/>
              <w:left w:val="single" w:sz="4" w:space="0" w:color="000000"/>
              <w:bottom w:val="single" w:sz="4" w:space="0" w:color="000000"/>
            </w:tcBorders>
            <w:shd w:val="clear" w:color="auto" w:fill="FFFFFF"/>
          </w:tcPr>
          <w:p w:rsidR="00570D3B" w:rsidRDefault="00570D3B">
            <w:pPr>
              <w:snapToGrid w:val="0"/>
              <w:spacing w:after="0" w:line="100" w:lineRule="atLeast"/>
              <w:jc w:val="center"/>
              <w:rPr>
                <w:rFonts w:ascii="Times New Roman" w:hAnsi="Times New Roman"/>
                <w:b/>
                <w:sz w:val="28"/>
                <w:szCs w:val="28"/>
              </w:rPr>
            </w:pPr>
            <w:r>
              <w:rPr>
                <w:rFonts w:ascii="Times New Roman" w:hAnsi="Times New Roman"/>
                <w:b/>
                <w:sz w:val="28"/>
                <w:szCs w:val="28"/>
              </w:rPr>
              <w:t>Обґрунтування</w:t>
            </w:r>
          </w:p>
        </w:tc>
        <w:tc>
          <w:tcPr>
            <w:tcW w:w="5532" w:type="dxa"/>
            <w:tcBorders>
              <w:top w:val="single" w:sz="4" w:space="0" w:color="000000"/>
              <w:left w:val="single" w:sz="4" w:space="0" w:color="000000"/>
              <w:bottom w:val="single" w:sz="4" w:space="0" w:color="000000"/>
              <w:right w:val="single" w:sz="4" w:space="0" w:color="000000"/>
            </w:tcBorders>
            <w:shd w:val="clear" w:color="auto" w:fill="FFFFFF"/>
          </w:tcPr>
          <w:p w:rsidR="00570D3B" w:rsidRDefault="00570D3B">
            <w:pPr>
              <w:snapToGrid w:val="0"/>
              <w:spacing w:after="0" w:line="100" w:lineRule="atLeast"/>
              <w:jc w:val="center"/>
              <w:rPr>
                <w:rFonts w:ascii="Times New Roman" w:hAnsi="Times New Roman"/>
                <w:b/>
                <w:sz w:val="28"/>
                <w:szCs w:val="28"/>
              </w:rPr>
            </w:pPr>
            <w:r>
              <w:rPr>
                <w:rFonts w:ascii="Times New Roman" w:hAnsi="Times New Roman"/>
                <w:b/>
                <w:sz w:val="28"/>
                <w:szCs w:val="28"/>
              </w:rPr>
              <w:t>Необхідні дії</w:t>
            </w:r>
          </w:p>
        </w:tc>
      </w:tr>
      <w:tr w:rsidR="00570D3B">
        <w:trPr>
          <w:trHeight w:val="575"/>
        </w:trPr>
        <w:tc>
          <w:tcPr>
            <w:tcW w:w="5102" w:type="dxa"/>
            <w:gridSpan w:val="3"/>
            <w:tcBorders>
              <w:top w:val="single" w:sz="4" w:space="0" w:color="000000"/>
              <w:left w:val="single" w:sz="4" w:space="0" w:color="000000"/>
              <w:bottom w:val="single" w:sz="4" w:space="0" w:color="000000"/>
            </w:tcBorders>
            <w:shd w:val="clear" w:color="auto" w:fill="FFFFFF"/>
          </w:tcPr>
          <w:p w:rsidR="00570D3B" w:rsidRDefault="00570D3B">
            <w:pPr>
              <w:snapToGrid w:val="0"/>
              <w:jc w:val="both"/>
              <w:rPr>
                <w:rFonts w:ascii="Times New Roman" w:hAnsi="Times New Roman"/>
                <w:b/>
                <w:sz w:val="28"/>
                <w:szCs w:val="28"/>
              </w:rPr>
            </w:pPr>
            <w:r>
              <w:rPr>
                <w:rFonts w:ascii="Times New Roman" w:hAnsi="Times New Roman"/>
                <w:b/>
                <w:sz w:val="28"/>
                <w:szCs w:val="28"/>
              </w:rPr>
              <w:t>2.1.1. Для закладів охорони здоров’я, що надають первинну медичну допомогу</w:t>
            </w:r>
          </w:p>
        </w:tc>
        <w:tc>
          <w:tcPr>
            <w:tcW w:w="10184" w:type="dxa"/>
            <w:gridSpan w:val="2"/>
            <w:tcBorders>
              <w:left w:val="single" w:sz="4" w:space="0" w:color="000000"/>
            </w:tcBorders>
            <w:shd w:val="clear" w:color="auto" w:fill="auto"/>
          </w:tcPr>
          <w:p w:rsidR="00570D3B" w:rsidRDefault="00570D3B">
            <w:pPr>
              <w:snapToGrid w:val="0"/>
            </w:pPr>
          </w:p>
        </w:tc>
      </w:tr>
      <w:tr w:rsidR="00570D3B">
        <w:tblPrEx>
          <w:tblCellMar>
            <w:left w:w="108" w:type="dxa"/>
            <w:right w:w="108" w:type="dxa"/>
          </w:tblCellMar>
        </w:tblPrEx>
        <w:trPr>
          <w:trHeight w:val="575"/>
        </w:trPr>
        <w:tc>
          <w:tcPr>
            <w:tcW w:w="2378" w:type="dxa"/>
            <w:tcBorders>
              <w:top w:val="single" w:sz="4" w:space="0" w:color="000000"/>
              <w:left w:val="single" w:sz="4" w:space="0" w:color="000000"/>
              <w:bottom w:val="single" w:sz="4" w:space="0" w:color="000000"/>
            </w:tcBorders>
            <w:shd w:val="clear" w:color="auto" w:fill="FFFFFF"/>
          </w:tcPr>
          <w:p w:rsidR="00570D3B" w:rsidRDefault="00570D3B">
            <w:pPr>
              <w:snapToGrid w:val="0"/>
              <w:spacing w:after="0" w:line="100" w:lineRule="atLeast"/>
              <w:rPr>
                <w:rFonts w:ascii="Times New Roman" w:hAnsi="Times New Roman"/>
                <w:b/>
                <w:sz w:val="28"/>
                <w:szCs w:val="28"/>
              </w:rPr>
            </w:pPr>
            <w:r>
              <w:rPr>
                <w:rFonts w:ascii="Times New Roman" w:hAnsi="Times New Roman"/>
                <w:b/>
                <w:sz w:val="28"/>
                <w:szCs w:val="28"/>
              </w:rPr>
              <w:t>2.1.1.1. Консультування</w:t>
            </w:r>
          </w:p>
          <w:p w:rsidR="00570D3B" w:rsidRDefault="00570D3B">
            <w:pPr>
              <w:spacing w:after="0" w:line="100" w:lineRule="atLeast"/>
              <w:rPr>
                <w:rFonts w:ascii="Times New Roman" w:hAnsi="Times New Roman"/>
                <w:b/>
                <w:sz w:val="28"/>
                <w:szCs w:val="28"/>
              </w:rPr>
            </w:pPr>
            <w:r>
              <w:rPr>
                <w:rFonts w:ascii="Times New Roman" w:hAnsi="Times New Roman"/>
                <w:b/>
                <w:sz w:val="28"/>
                <w:szCs w:val="28"/>
              </w:rPr>
              <w:t>з питань профілактики ускладнень перебігу вагітності</w:t>
            </w:r>
          </w:p>
          <w:p w:rsidR="00570D3B" w:rsidRDefault="00570D3B">
            <w:pPr>
              <w:spacing w:after="0" w:line="100" w:lineRule="atLeast"/>
              <w:rPr>
                <w:rFonts w:ascii="Times New Roman" w:hAnsi="Times New Roman"/>
                <w:b/>
                <w:sz w:val="28"/>
                <w:szCs w:val="28"/>
              </w:rPr>
            </w:pPr>
          </w:p>
          <w:p w:rsidR="00570D3B" w:rsidRDefault="00570D3B">
            <w:pPr>
              <w:spacing w:after="0" w:line="100" w:lineRule="atLeast"/>
              <w:rPr>
                <w:rFonts w:ascii="Times New Roman" w:hAnsi="Times New Roman"/>
                <w:b/>
                <w:sz w:val="28"/>
                <w:szCs w:val="28"/>
              </w:rPr>
            </w:pPr>
          </w:p>
          <w:p w:rsidR="00570D3B" w:rsidRDefault="00570D3B">
            <w:pPr>
              <w:spacing w:after="0" w:line="100" w:lineRule="atLeast"/>
              <w:rPr>
                <w:rFonts w:ascii="Times New Roman" w:hAnsi="Times New Roman"/>
                <w:b/>
                <w:sz w:val="28"/>
                <w:szCs w:val="28"/>
              </w:rPr>
            </w:pPr>
          </w:p>
          <w:p w:rsidR="00570D3B" w:rsidRDefault="00570D3B">
            <w:pPr>
              <w:spacing w:after="0" w:line="100" w:lineRule="atLeast"/>
              <w:rPr>
                <w:rFonts w:ascii="Times New Roman" w:hAnsi="Times New Roman"/>
                <w:b/>
                <w:sz w:val="28"/>
                <w:szCs w:val="28"/>
              </w:rPr>
            </w:pPr>
          </w:p>
          <w:p w:rsidR="00570D3B" w:rsidRDefault="00570D3B">
            <w:pPr>
              <w:spacing w:after="0" w:line="100" w:lineRule="atLeast"/>
              <w:rPr>
                <w:rFonts w:ascii="Times New Roman" w:hAnsi="Times New Roman"/>
                <w:b/>
                <w:sz w:val="28"/>
                <w:szCs w:val="28"/>
              </w:rPr>
            </w:pPr>
          </w:p>
          <w:p w:rsidR="00570D3B" w:rsidRDefault="00570D3B">
            <w:pPr>
              <w:spacing w:after="0" w:line="100" w:lineRule="atLeast"/>
              <w:rPr>
                <w:rFonts w:ascii="Times New Roman" w:hAnsi="Times New Roman"/>
                <w:b/>
                <w:sz w:val="28"/>
                <w:szCs w:val="28"/>
              </w:rPr>
            </w:pPr>
          </w:p>
          <w:p w:rsidR="00570D3B" w:rsidRDefault="00570D3B">
            <w:pPr>
              <w:spacing w:after="0" w:line="100" w:lineRule="atLeast"/>
              <w:rPr>
                <w:rFonts w:ascii="Times New Roman" w:hAnsi="Times New Roman"/>
                <w:b/>
                <w:sz w:val="28"/>
                <w:szCs w:val="28"/>
              </w:rPr>
            </w:pPr>
          </w:p>
          <w:p w:rsidR="00570D3B" w:rsidRDefault="00570D3B">
            <w:pPr>
              <w:spacing w:after="0" w:line="100" w:lineRule="atLeast"/>
              <w:rPr>
                <w:rFonts w:ascii="Times New Roman" w:hAnsi="Times New Roman"/>
                <w:b/>
                <w:sz w:val="28"/>
                <w:szCs w:val="28"/>
              </w:rPr>
            </w:pPr>
          </w:p>
          <w:p w:rsidR="00570D3B" w:rsidRDefault="00570D3B">
            <w:pPr>
              <w:spacing w:after="0" w:line="100" w:lineRule="atLeast"/>
              <w:rPr>
                <w:rFonts w:ascii="Times New Roman" w:hAnsi="Times New Roman"/>
                <w:b/>
                <w:sz w:val="28"/>
                <w:szCs w:val="28"/>
              </w:rPr>
            </w:pPr>
          </w:p>
          <w:p w:rsidR="00570D3B" w:rsidRDefault="00570D3B">
            <w:pPr>
              <w:spacing w:after="0" w:line="100" w:lineRule="atLeast"/>
              <w:rPr>
                <w:rFonts w:ascii="Times New Roman" w:hAnsi="Times New Roman"/>
                <w:b/>
                <w:sz w:val="28"/>
                <w:szCs w:val="28"/>
              </w:rPr>
            </w:pPr>
          </w:p>
          <w:p w:rsidR="00570D3B" w:rsidRDefault="00570D3B">
            <w:pPr>
              <w:spacing w:after="0" w:line="100" w:lineRule="atLeast"/>
              <w:rPr>
                <w:rFonts w:ascii="Times New Roman" w:hAnsi="Times New Roman"/>
                <w:b/>
                <w:sz w:val="28"/>
                <w:szCs w:val="28"/>
              </w:rPr>
            </w:pPr>
          </w:p>
          <w:p w:rsidR="00570D3B" w:rsidRDefault="00570D3B">
            <w:pPr>
              <w:spacing w:after="0" w:line="100" w:lineRule="atLeast"/>
              <w:rPr>
                <w:rFonts w:ascii="Times New Roman" w:hAnsi="Times New Roman"/>
                <w:b/>
                <w:sz w:val="28"/>
                <w:szCs w:val="28"/>
              </w:rPr>
            </w:pPr>
          </w:p>
          <w:p w:rsidR="00570D3B" w:rsidRDefault="00570D3B">
            <w:pPr>
              <w:spacing w:after="0" w:line="100" w:lineRule="atLeast"/>
              <w:rPr>
                <w:rFonts w:ascii="Times New Roman" w:hAnsi="Times New Roman"/>
                <w:b/>
                <w:sz w:val="28"/>
                <w:szCs w:val="28"/>
              </w:rPr>
            </w:pPr>
          </w:p>
          <w:p w:rsidR="00570D3B" w:rsidRDefault="00570D3B">
            <w:pPr>
              <w:spacing w:after="0" w:line="100" w:lineRule="atLeast"/>
              <w:rPr>
                <w:rFonts w:ascii="Times New Roman" w:hAnsi="Times New Roman"/>
                <w:b/>
                <w:sz w:val="28"/>
                <w:szCs w:val="28"/>
              </w:rPr>
            </w:pPr>
          </w:p>
          <w:p w:rsidR="00570D3B" w:rsidRDefault="00570D3B">
            <w:pPr>
              <w:spacing w:after="0" w:line="100" w:lineRule="atLeast"/>
              <w:rPr>
                <w:rFonts w:ascii="Times New Roman" w:hAnsi="Times New Roman"/>
                <w:b/>
                <w:sz w:val="28"/>
                <w:szCs w:val="28"/>
              </w:rPr>
            </w:pPr>
          </w:p>
        </w:tc>
        <w:tc>
          <w:tcPr>
            <w:tcW w:w="7376" w:type="dxa"/>
            <w:gridSpan w:val="3"/>
            <w:tcBorders>
              <w:top w:val="single" w:sz="4" w:space="0" w:color="000000"/>
              <w:left w:val="single" w:sz="4" w:space="0" w:color="000000"/>
              <w:bottom w:val="single" w:sz="4" w:space="0" w:color="000000"/>
            </w:tcBorders>
            <w:shd w:val="clear" w:color="auto" w:fill="FFFFFF"/>
          </w:tcPr>
          <w:p w:rsidR="00570D3B" w:rsidRDefault="00570D3B">
            <w:pPr>
              <w:snapToGrid w:val="0"/>
              <w:spacing w:after="0" w:line="100" w:lineRule="atLeast"/>
              <w:rPr>
                <w:rFonts w:ascii="Times New Roman" w:hAnsi="Times New Roman"/>
                <w:bCs/>
                <w:sz w:val="28"/>
                <w:szCs w:val="28"/>
              </w:rPr>
            </w:pPr>
            <w:r>
              <w:rPr>
                <w:rFonts w:ascii="Times New Roman" w:hAnsi="Times New Roman"/>
                <w:bCs/>
                <w:sz w:val="28"/>
                <w:szCs w:val="28"/>
              </w:rPr>
              <w:lastRenderedPageBreak/>
              <w:t>Передчасне відходження навколоплідних вод за умови доношеної вагітності, переношування вагітності, ізосенсібілізація крові матері та плода, внутрішньоутробна загибель плода потребують планового родорозродження з медикаментозною підготовкою до пологів з метою мінімізації материнських та перинатальних ускладнень. Показанням до дострокового завершення вагітності шляхом родозбудження може слугувати соматичне захворювання вагітної. До таких станів відносять цукровий діабет, захворювання нирок, хронічні захворювання легень, хронічну артеріальну гіпертензію, антифосфоліпідний синдром (АГС).</w:t>
            </w:r>
          </w:p>
          <w:p w:rsidR="00570D3B" w:rsidRDefault="00570D3B">
            <w:pPr>
              <w:spacing w:after="0" w:line="100" w:lineRule="atLeast"/>
              <w:rPr>
                <w:rFonts w:ascii="Times New Roman" w:hAnsi="Times New Roman"/>
                <w:bCs/>
                <w:sz w:val="28"/>
                <w:szCs w:val="28"/>
              </w:rPr>
            </w:pPr>
            <w:r>
              <w:rPr>
                <w:rFonts w:ascii="Times New Roman" w:hAnsi="Times New Roman"/>
                <w:bCs/>
                <w:sz w:val="28"/>
                <w:szCs w:val="28"/>
              </w:rPr>
              <w:t xml:space="preserve">Нерідко проводять елективне родозбудження (за наявності </w:t>
            </w:r>
            <w:r>
              <w:rPr>
                <w:rFonts w:ascii="Times New Roman" w:hAnsi="Times New Roman"/>
                <w:bCs/>
                <w:sz w:val="28"/>
                <w:szCs w:val="28"/>
              </w:rPr>
              <w:lastRenderedPageBreak/>
              <w:t>логістичних причин) - доступність родопомічної установи, ризик швидких або стрімких пологів, психосоціальні причини).</w:t>
            </w:r>
          </w:p>
          <w:p w:rsidR="00570D3B" w:rsidRDefault="00570D3B">
            <w:pPr>
              <w:spacing w:after="0" w:line="100" w:lineRule="atLeast"/>
              <w:rPr>
                <w:rFonts w:ascii="Times New Roman" w:hAnsi="Times New Roman"/>
                <w:bCs/>
                <w:sz w:val="28"/>
                <w:szCs w:val="28"/>
              </w:rPr>
            </w:pPr>
            <w:r>
              <w:rPr>
                <w:rFonts w:ascii="Times New Roman" w:hAnsi="Times New Roman"/>
                <w:bCs/>
                <w:sz w:val="28"/>
                <w:szCs w:val="28"/>
              </w:rPr>
              <w:t xml:space="preserve">Гестаційний діабет зазвичай не розглядають як показання до індукції пологів, виняток становить його поєднання з плацентарною недостатністю або неконтрольованою формою (ВООЗ, 2011). Тенденція до переношування вагітності є одним із провідних показань до преіндукції та індукції пологів. Це пов'язано з тим, що при терміні гестації 41 тиждень і більше зростає частота ускладнень з боку матері та плода. </w:t>
            </w:r>
          </w:p>
          <w:p w:rsidR="00570D3B" w:rsidRDefault="00570D3B">
            <w:pPr>
              <w:spacing w:after="0" w:line="100" w:lineRule="atLeast"/>
              <w:rPr>
                <w:rFonts w:ascii="Times New Roman" w:hAnsi="Times New Roman"/>
                <w:bCs/>
                <w:sz w:val="28"/>
                <w:szCs w:val="28"/>
              </w:rPr>
            </w:pPr>
            <w:r>
              <w:rPr>
                <w:rFonts w:ascii="Times New Roman" w:hAnsi="Times New Roman"/>
                <w:bCs/>
                <w:sz w:val="28"/>
                <w:szCs w:val="28"/>
              </w:rPr>
              <w:t>Преіндукція та індукція пологів, проведені за показаннями є способом профілактики ускладнень. У зв'язку з цим ряд асоціацій акушерів-гінекологів розвинених країн розробили керівництва в яких рекомендують пропонувати вагітним індукцію пологів при досягненні терміну 41 тиждень, оскільки із збільшенням терміну зростає перинатальна захворюваність і смертність (1а).</w:t>
            </w:r>
          </w:p>
          <w:p w:rsidR="00570D3B" w:rsidRDefault="00570D3B">
            <w:pPr>
              <w:spacing w:after="0" w:line="100" w:lineRule="atLeast"/>
              <w:rPr>
                <w:rFonts w:ascii="Times New Roman" w:hAnsi="Times New Roman"/>
                <w:bCs/>
                <w:sz w:val="28"/>
                <w:szCs w:val="28"/>
              </w:rPr>
            </w:pPr>
          </w:p>
          <w:p w:rsidR="00570D3B" w:rsidRDefault="00570D3B">
            <w:pPr>
              <w:spacing w:after="0" w:line="100" w:lineRule="atLeast"/>
              <w:rPr>
                <w:rFonts w:ascii="Times New Roman" w:hAnsi="Times New Roman"/>
                <w:bCs/>
                <w:sz w:val="28"/>
                <w:szCs w:val="28"/>
              </w:rPr>
            </w:pPr>
          </w:p>
        </w:tc>
        <w:tc>
          <w:tcPr>
            <w:tcW w:w="5532" w:type="dxa"/>
            <w:tcBorders>
              <w:top w:val="single" w:sz="4" w:space="0" w:color="000000"/>
              <w:left w:val="single" w:sz="4" w:space="0" w:color="000000"/>
              <w:bottom w:val="single" w:sz="4" w:space="0" w:color="000000"/>
              <w:right w:val="single" w:sz="4" w:space="0" w:color="000000"/>
            </w:tcBorders>
            <w:shd w:val="clear" w:color="auto" w:fill="FFFFFF"/>
          </w:tcPr>
          <w:p w:rsidR="00570D3B" w:rsidRDefault="00570D3B">
            <w:pPr>
              <w:snapToGrid w:val="0"/>
              <w:spacing w:after="0" w:line="100" w:lineRule="atLeast"/>
              <w:ind w:left="11" w:right="-108"/>
              <w:rPr>
                <w:rFonts w:ascii="Times New Roman" w:hAnsi="Times New Roman"/>
                <w:sz w:val="28"/>
                <w:szCs w:val="28"/>
              </w:rPr>
            </w:pPr>
            <w:r>
              <w:rPr>
                <w:rFonts w:ascii="Times New Roman" w:hAnsi="Times New Roman"/>
                <w:sz w:val="28"/>
                <w:szCs w:val="28"/>
              </w:rPr>
              <w:lastRenderedPageBreak/>
              <w:t xml:space="preserve">1. Лікар загальної практики-сімейний лікар: </w:t>
            </w:r>
          </w:p>
          <w:p w:rsidR="00570D3B" w:rsidRDefault="00570D3B">
            <w:pPr>
              <w:spacing w:after="0" w:line="100" w:lineRule="atLeast"/>
              <w:rPr>
                <w:rFonts w:ascii="Times New Roman" w:hAnsi="Times New Roman"/>
                <w:sz w:val="28"/>
                <w:szCs w:val="28"/>
              </w:rPr>
            </w:pPr>
            <w:r>
              <w:rPr>
                <w:rFonts w:ascii="Times New Roman" w:hAnsi="Times New Roman"/>
                <w:sz w:val="28"/>
                <w:szCs w:val="28"/>
              </w:rPr>
              <w:t>- здійснює контроль виконання вагітною призначень лікаря акушера-гінеколога;</w:t>
            </w:r>
          </w:p>
          <w:p w:rsidR="00570D3B" w:rsidRDefault="00570D3B">
            <w:pPr>
              <w:spacing w:after="0" w:line="100" w:lineRule="atLeast"/>
              <w:rPr>
                <w:rFonts w:ascii="Times New Roman" w:hAnsi="Times New Roman"/>
                <w:sz w:val="28"/>
                <w:szCs w:val="28"/>
              </w:rPr>
            </w:pPr>
            <w:r>
              <w:rPr>
                <w:rFonts w:ascii="Times New Roman" w:hAnsi="Times New Roman"/>
                <w:sz w:val="28"/>
                <w:szCs w:val="28"/>
              </w:rPr>
              <w:t>- здійснює консультування вагітної щодо необхідності госпіталізації вагітної до акушерського стаціонару з метою планового розродження за визначеними показаннями;</w:t>
            </w:r>
          </w:p>
          <w:p w:rsidR="00570D3B" w:rsidRDefault="00570D3B">
            <w:pPr>
              <w:spacing w:after="0" w:line="100" w:lineRule="atLeast"/>
              <w:rPr>
                <w:rFonts w:ascii="Times New Roman" w:hAnsi="Times New Roman"/>
                <w:sz w:val="28"/>
                <w:szCs w:val="28"/>
              </w:rPr>
            </w:pPr>
            <w:r>
              <w:rPr>
                <w:rFonts w:ascii="Times New Roman" w:hAnsi="Times New Roman"/>
                <w:sz w:val="28"/>
                <w:szCs w:val="28"/>
              </w:rPr>
              <w:t>- контролює госпіталізацію вагітної до акушерського стаціонару;</w:t>
            </w:r>
          </w:p>
          <w:p w:rsidR="00570D3B" w:rsidRDefault="00570D3B">
            <w:pPr>
              <w:spacing w:after="0" w:line="100" w:lineRule="atLeast"/>
              <w:rPr>
                <w:rFonts w:ascii="Times New Roman" w:hAnsi="Times New Roman"/>
                <w:sz w:val="28"/>
                <w:szCs w:val="28"/>
              </w:rPr>
            </w:pPr>
            <w:r>
              <w:rPr>
                <w:rFonts w:ascii="Times New Roman" w:hAnsi="Times New Roman"/>
                <w:sz w:val="28"/>
                <w:szCs w:val="28"/>
              </w:rPr>
              <w:t xml:space="preserve">- протягом 7 діб з часу направлення вагідної до акушерського стаціонару проконтролювати виконання призначення. </w:t>
            </w:r>
          </w:p>
        </w:tc>
      </w:tr>
      <w:tr w:rsidR="00570D3B">
        <w:tblPrEx>
          <w:tblCellMar>
            <w:left w:w="108" w:type="dxa"/>
            <w:right w:w="108" w:type="dxa"/>
          </w:tblCellMar>
        </w:tblPrEx>
        <w:trPr>
          <w:trHeight w:val="575"/>
        </w:trPr>
        <w:tc>
          <w:tcPr>
            <w:tcW w:w="2378" w:type="dxa"/>
            <w:tcBorders>
              <w:top w:val="single" w:sz="4" w:space="0" w:color="000000"/>
              <w:left w:val="single" w:sz="4" w:space="0" w:color="000000"/>
              <w:bottom w:val="single" w:sz="4" w:space="0" w:color="000000"/>
            </w:tcBorders>
            <w:shd w:val="clear" w:color="auto" w:fill="FFFFFF"/>
          </w:tcPr>
          <w:p w:rsidR="00570D3B" w:rsidRDefault="00570D3B">
            <w:pPr>
              <w:snapToGrid w:val="0"/>
              <w:spacing w:after="0" w:line="100" w:lineRule="atLeast"/>
              <w:rPr>
                <w:rFonts w:ascii="Times New Roman" w:hAnsi="Times New Roman"/>
                <w:b/>
                <w:sz w:val="28"/>
                <w:szCs w:val="28"/>
              </w:rPr>
            </w:pPr>
            <w:r>
              <w:rPr>
                <w:rFonts w:ascii="Times New Roman" w:hAnsi="Times New Roman"/>
                <w:b/>
                <w:sz w:val="28"/>
                <w:szCs w:val="28"/>
              </w:rPr>
              <w:lastRenderedPageBreak/>
              <w:t xml:space="preserve">2.1.1.2. </w:t>
            </w:r>
          </w:p>
          <w:p w:rsidR="00570D3B" w:rsidRDefault="00570D3B">
            <w:pPr>
              <w:spacing w:after="0" w:line="100" w:lineRule="atLeast"/>
              <w:rPr>
                <w:rFonts w:ascii="Times New Roman" w:hAnsi="Times New Roman"/>
                <w:b/>
                <w:sz w:val="28"/>
                <w:szCs w:val="28"/>
              </w:rPr>
            </w:pPr>
            <w:r>
              <w:rPr>
                <w:rFonts w:ascii="Times New Roman" w:hAnsi="Times New Roman"/>
                <w:b/>
                <w:sz w:val="28"/>
                <w:szCs w:val="28"/>
              </w:rPr>
              <w:t>Скерування вагітної до акушерського стаціонару</w:t>
            </w:r>
          </w:p>
        </w:tc>
        <w:tc>
          <w:tcPr>
            <w:tcW w:w="7376" w:type="dxa"/>
            <w:gridSpan w:val="3"/>
            <w:tcBorders>
              <w:top w:val="single" w:sz="4" w:space="0" w:color="000000"/>
              <w:left w:val="single" w:sz="4" w:space="0" w:color="000000"/>
              <w:bottom w:val="single" w:sz="4" w:space="0" w:color="000000"/>
            </w:tcBorders>
            <w:shd w:val="clear" w:color="auto" w:fill="FFFFFF"/>
          </w:tcPr>
          <w:p w:rsidR="00570D3B" w:rsidRDefault="00570D3B">
            <w:pPr>
              <w:snapToGrid w:val="0"/>
              <w:spacing w:after="0" w:line="100" w:lineRule="atLeast"/>
              <w:rPr>
                <w:rFonts w:ascii="Times New Roman" w:hAnsi="Times New Roman"/>
                <w:bCs/>
                <w:sz w:val="28"/>
                <w:szCs w:val="28"/>
              </w:rPr>
            </w:pPr>
            <w:r>
              <w:rPr>
                <w:rFonts w:ascii="Times New Roman" w:hAnsi="Times New Roman"/>
                <w:bCs/>
                <w:sz w:val="28"/>
                <w:szCs w:val="28"/>
              </w:rPr>
              <w:t>Cвоєчасна та адекватна підготовка вагітних до пологів, досягнення ефекту “зрілої” шийки матки дозволяють досягти початку спонтанних пологів та значно знизити акушерські та перинатальні ускладнення.</w:t>
            </w:r>
          </w:p>
        </w:tc>
        <w:tc>
          <w:tcPr>
            <w:tcW w:w="5532" w:type="dxa"/>
            <w:tcBorders>
              <w:top w:val="single" w:sz="4" w:space="0" w:color="000000"/>
              <w:left w:val="single" w:sz="4" w:space="0" w:color="000000"/>
              <w:bottom w:val="single" w:sz="4" w:space="0" w:color="000000"/>
              <w:right w:val="single" w:sz="4" w:space="0" w:color="000000"/>
            </w:tcBorders>
            <w:shd w:val="clear" w:color="auto" w:fill="FFFFFF"/>
          </w:tcPr>
          <w:p w:rsidR="00570D3B" w:rsidRDefault="00570D3B">
            <w:pPr>
              <w:snapToGrid w:val="0"/>
              <w:spacing w:after="0" w:line="100" w:lineRule="atLeast"/>
              <w:rPr>
                <w:rFonts w:ascii="Times New Roman" w:hAnsi="Times New Roman"/>
                <w:sz w:val="28"/>
                <w:szCs w:val="28"/>
              </w:rPr>
            </w:pPr>
            <w:r>
              <w:rPr>
                <w:rFonts w:ascii="Times New Roman" w:hAnsi="Times New Roman"/>
                <w:sz w:val="28"/>
                <w:szCs w:val="28"/>
              </w:rPr>
              <w:t xml:space="preserve">1. Лікар загальної практики-сімейний лікар: </w:t>
            </w:r>
          </w:p>
          <w:p w:rsidR="00570D3B" w:rsidRDefault="00570D3B">
            <w:pPr>
              <w:spacing w:after="0" w:line="100" w:lineRule="atLeast"/>
              <w:rPr>
                <w:rFonts w:ascii="Times New Roman" w:hAnsi="Times New Roman"/>
                <w:sz w:val="28"/>
                <w:szCs w:val="28"/>
              </w:rPr>
            </w:pPr>
            <w:r>
              <w:rPr>
                <w:rFonts w:ascii="Times New Roman" w:hAnsi="Times New Roman"/>
                <w:sz w:val="28"/>
                <w:szCs w:val="28"/>
              </w:rPr>
              <w:t>- здійснює активний патронаж з метою організації планової госпіталізації вагітної до акушерського стаціонару.</w:t>
            </w:r>
          </w:p>
          <w:p w:rsidR="00570D3B" w:rsidRDefault="00570D3B">
            <w:pPr>
              <w:spacing w:after="0" w:line="100" w:lineRule="atLeast"/>
              <w:rPr>
                <w:rFonts w:ascii="Times New Roman" w:hAnsi="Times New Roman"/>
                <w:sz w:val="28"/>
                <w:szCs w:val="28"/>
              </w:rPr>
            </w:pPr>
            <w:r>
              <w:rPr>
                <w:rFonts w:ascii="Times New Roman" w:hAnsi="Times New Roman"/>
                <w:sz w:val="28"/>
                <w:szCs w:val="28"/>
              </w:rPr>
              <w:t>- організовує госпіталізацію вагітної до акушерського стаціонару;</w:t>
            </w:r>
          </w:p>
          <w:p w:rsidR="00570D3B" w:rsidRDefault="00570D3B">
            <w:pPr>
              <w:spacing w:after="0" w:line="100" w:lineRule="atLeast"/>
              <w:rPr>
                <w:rFonts w:ascii="Times New Roman" w:hAnsi="Times New Roman"/>
                <w:sz w:val="28"/>
                <w:szCs w:val="28"/>
              </w:rPr>
            </w:pPr>
          </w:p>
          <w:p w:rsidR="00570D3B" w:rsidRDefault="00570D3B">
            <w:pPr>
              <w:spacing w:after="0" w:line="100" w:lineRule="atLeast"/>
              <w:rPr>
                <w:rFonts w:ascii="Times New Roman" w:hAnsi="Times New Roman"/>
                <w:b/>
                <w:sz w:val="28"/>
                <w:szCs w:val="28"/>
              </w:rPr>
            </w:pPr>
          </w:p>
        </w:tc>
      </w:tr>
      <w:tr w:rsidR="00570D3B">
        <w:trPr>
          <w:trHeight w:val="575"/>
        </w:trPr>
        <w:tc>
          <w:tcPr>
            <w:tcW w:w="5102" w:type="dxa"/>
            <w:gridSpan w:val="3"/>
            <w:tcBorders>
              <w:top w:val="single" w:sz="4" w:space="0" w:color="000000"/>
              <w:left w:val="single" w:sz="4" w:space="0" w:color="000000"/>
              <w:bottom w:val="single" w:sz="4" w:space="0" w:color="000000"/>
            </w:tcBorders>
            <w:shd w:val="clear" w:color="auto" w:fill="FFFFFF"/>
          </w:tcPr>
          <w:p w:rsidR="00570D3B" w:rsidRDefault="00570D3B">
            <w:pPr>
              <w:snapToGrid w:val="0"/>
              <w:spacing w:after="0" w:line="100" w:lineRule="atLeast"/>
              <w:rPr>
                <w:rFonts w:ascii="Times New Roman" w:hAnsi="Times New Roman"/>
                <w:b/>
                <w:sz w:val="28"/>
                <w:szCs w:val="28"/>
              </w:rPr>
            </w:pPr>
            <w:r>
              <w:rPr>
                <w:rFonts w:ascii="Times New Roman" w:hAnsi="Times New Roman"/>
                <w:b/>
                <w:sz w:val="28"/>
                <w:szCs w:val="28"/>
              </w:rPr>
              <w:lastRenderedPageBreak/>
              <w:t>2.1.2. Для установ, що надають вторинну та третинну медичну допомогу</w:t>
            </w:r>
          </w:p>
        </w:tc>
        <w:tc>
          <w:tcPr>
            <w:tcW w:w="10184" w:type="dxa"/>
            <w:gridSpan w:val="2"/>
            <w:tcBorders>
              <w:left w:val="single" w:sz="4" w:space="0" w:color="000000"/>
            </w:tcBorders>
            <w:shd w:val="clear" w:color="auto" w:fill="auto"/>
          </w:tcPr>
          <w:p w:rsidR="00570D3B" w:rsidRDefault="00570D3B">
            <w:pPr>
              <w:snapToGrid w:val="0"/>
            </w:pPr>
          </w:p>
        </w:tc>
      </w:tr>
      <w:tr w:rsidR="00570D3B">
        <w:trPr>
          <w:trHeight w:val="575"/>
        </w:trPr>
        <w:tc>
          <w:tcPr>
            <w:tcW w:w="5102" w:type="dxa"/>
            <w:gridSpan w:val="3"/>
            <w:tcBorders>
              <w:top w:val="single" w:sz="4" w:space="0" w:color="000000"/>
              <w:left w:val="single" w:sz="4" w:space="0" w:color="000000"/>
              <w:bottom w:val="single" w:sz="4" w:space="0" w:color="000000"/>
            </w:tcBorders>
            <w:shd w:val="clear" w:color="auto" w:fill="FFFFFF"/>
          </w:tcPr>
          <w:p w:rsidR="00570D3B" w:rsidRDefault="00570D3B">
            <w:pPr>
              <w:snapToGrid w:val="0"/>
              <w:spacing w:after="0" w:line="100" w:lineRule="atLeast"/>
              <w:rPr>
                <w:rFonts w:ascii="Times New Roman" w:hAnsi="Times New Roman"/>
                <w:b/>
                <w:sz w:val="28"/>
                <w:szCs w:val="28"/>
              </w:rPr>
            </w:pPr>
            <w:r>
              <w:rPr>
                <w:rFonts w:ascii="Times New Roman" w:hAnsi="Times New Roman"/>
                <w:b/>
                <w:sz w:val="28"/>
                <w:szCs w:val="28"/>
              </w:rPr>
              <w:t>Амбулаторна медична допомога</w:t>
            </w:r>
          </w:p>
        </w:tc>
        <w:tc>
          <w:tcPr>
            <w:tcW w:w="10184" w:type="dxa"/>
            <w:gridSpan w:val="2"/>
            <w:tcBorders>
              <w:left w:val="single" w:sz="4" w:space="0" w:color="000000"/>
            </w:tcBorders>
            <w:shd w:val="clear" w:color="auto" w:fill="auto"/>
          </w:tcPr>
          <w:p w:rsidR="00570D3B" w:rsidRDefault="00570D3B">
            <w:pPr>
              <w:snapToGrid w:val="0"/>
            </w:pPr>
          </w:p>
        </w:tc>
      </w:tr>
      <w:tr w:rsidR="00570D3B">
        <w:tblPrEx>
          <w:tblCellMar>
            <w:left w:w="108" w:type="dxa"/>
            <w:right w:w="108" w:type="dxa"/>
          </w:tblCellMar>
        </w:tblPrEx>
        <w:trPr>
          <w:trHeight w:val="575"/>
        </w:trPr>
        <w:tc>
          <w:tcPr>
            <w:tcW w:w="2378" w:type="dxa"/>
            <w:tcBorders>
              <w:top w:val="single" w:sz="4" w:space="0" w:color="000000"/>
              <w:left w:val="single" w:sz="4" w:space="0" w:color="000000"/>
              <w:bottom w:val="single" w:sz="4" w:space="0" w:color="000000"/>
            </w:tcBorders>
            <w:shd w:val="clear" w:color="auto" w:fill="FFFFFF"/>
          </w:tcPr>
          <w:p w:rsidR="00570D3B" w:rsidRDefault="00570D3B">
            <w:pPr>
              <w:snapToGrid w:val="0"/>
              <w:spacing w:after="0" w:line="100" w:lineRule="atLeast"/>
              <w:rPr>
                <w:rFonts w:ascii="Times New Roman" w:hAnsi="Times New Roman"/>
                <w:b/>
                <w:sz w:val="28"/>
                <w:szCs w:val="28"/>
              </w:rPr>
            </w:pPr>
            <w:r>
              <w:rPr>
                <w:rFonts w:ascii="Times New Roman" w:hAnsi="Times New Roman"/>
                <w:b/>
                <w:sz w:val="28"/>
                <w:szCs w:val="28"/>
              </w:rPr>
              <w:t xml:space="preserve">2.1.2.1. </w:t>
            </w:r>
          </w:p>
          <w:p w:rsidR="00570D3B" w:rsidRDefault="00570D3B">
            <w:pPr>
              <w:spacing w:after="0" w:line="100" w:lineRule="atLeast"/>
              <w:rPr>
                <w:rFonts w:ascii="Times New Roman" w:hAnsi="Times New Roman"/>
                <w:b/>
                <w:sz w:val="28"/>
                <w:szCs w:val="28"/>
              </w:rPr>
            </w:pPr>
            <w:r>
              <w:rPr>
                <w:rFonts w:ascii="Times New Roman" w:hAnsi="Times New Roman"/>
                <w:b/>
                <w:sz w:val="28"/>
                <w:szCs w:val="28"/>
              </w:rPr>
              <w:t>Визначення показань до преіндукції та індукції пологів</w:t>
            </w:r>
          </w:p>
        </w:tc>
        <w:tc>
          <w:tcPr>
            <w:tcW w:w="7376" w:type="dxa"/>
            <w:gridSpan w:val="3"/>
            <w:tcBorders>
              <w:top w:val="single" w:sz="4" w:space="0" w:color="000000"/>
              <w:left w:val="single" w:sz="4" w:space="0" w:color="000000"/>
              <w:bottom w:val="single" w:sz="4" w:space="0" w:color="000000"/>
            </w:tcBorders>
            <w:shd w:val="clear" w:color="auto" w:fill="FFFFFF"/>
          </w:tcPr>
          <w:p w:rsidR="00570D3B" w:rsidRDefault="00570D3B">
            <w:pPr>
              <w:snapToGrid w:val="0"/>
              <w:spacing w:line="100" w:lineRule="atLeast"/>
              <w:rPr>
                <w:rFonts w:ascii="Times New Roman" w:hAnsi="Times New Roman"/>
                <w:sz w:val="28"/>
                <w:szCs w:val="28"/>
              </w:rPr>
            </w:pPr>
            <w:r>
              <w:rPr>
                <w:rFonts w:ascii="Times New Roman" w:hAnsi="Times New Roman"/>
                <w:sz w:val="28"/>
                <w:szCs w:val="28"/>
              </w:rPr>
              <w:t>Різні професійні лікарські асоціації рекомендують застосовувати індукцію пологів у тих випадках, в яких, на думку лікаря, ризики, пов'язані з очікуванням спонтанного початку пологів, перевищують ризики, пов'язані зі скороченням тривалості вагітності завдяки індукції.</w:t>
            </w:r>
          </w:p>
          <w:p w:rsidR="00570D3B" w:rsidRDefault="00570D3B">
            <w:pPr>
              <w:spacing w:after="0" w:line="100" w:lineRule="atLeast"/>
              <w:jc w:val="both"/>
              <w:rPr>
                <w:rFonts w:ascii="Times New Roman" w:hAnsi="Times New Roman"/>
                <w:bCs/>
                <w:sz w:val="28"/>
                <w:szCs w:val="28"/>
              </w:rPr>
            </w:pPr>
          </w:p>
        </w:tc>
        <w:tc>
          <w:tcPr>
            <w:tcW w:w="5532" w:type="dxa"/>
            <w:tcBorders>
              <w:top w:val="single" w:sz="4" w:space="0" w:color="000000"/>
              <w:left w:val="single" w:sz="4" w:space="0" w:color="000000"/>
              <w:bottom w:val="single" w:sz="4" w:space="0" w:color="000000"/>
              <w:right w:val="single" w:sz="4" w:space="0" w:color="000000"/>
            </w:tcBorders>
            <w:shd w:val="clear" w:color="auto" w:fill="FFFFFF"/>
          </w:tcPr>
          <w:p w:rsidR="00570D3B" w:rsidRDefault="00570D3B">
            <w:pPr>
              <w:snapToGrid w:val="0"/>
              <w:spacing w:after="0" w:line="100" w:lineRule="atLeast"/>
              <w:jc w:val="both"/>
              <w:rPr>
                <w:rFonts w:ascii="Times New Roman" w:hAnsi="Times New Roman"/>
                <w:bCs/>
                <w:sz w:val="28"/>
                <w:szCs w:val="28"/>
              </w:rPr>
            </w:pPr>
            <w:r>
              <w:rPr>
                <w:rFonts w:ascii="Times New Roman" w:hAnsi="Times New Roman"/>
                <w:bCs/>
                <w:sz w:val="28"/>
                <w:szCs w:val="28"/>
              </w:rPr>
              <w:t>1. Лікар акушер-гінеколог:</w:t>
            </w:r>
          </w:p>
          <w:p w:rsidR="00570D3B" w:rsidRDefault="00570D3B">
            <w:pPr>
              <w:spacing w:after="0" w:line="100" w:lineRule="atLeast"/>
              <w:jc w:val="both"/>
              <w:rPr>
                <w:rFonts w:ascii="Times New Roman" w:hAnsi="Times New Roman"/>
                <w:bCs/>
                <w:sz w:val="28"/>
                <w:szCs w:val="28"/>
              </w:rPr>
            </w:pPr>
            <w:r>
              <w:rPr>
                <w:rFonts w:ascii="Times New Roman" w:hAnsi="Times New Roman"/>
                <w:bCs/>
                <w:sz w:val="28"/>
                <w:szCs w:val="28"/>
              </w:rPr>
              <w:t>- за необхідності визначає показання до проведення преіндукції та індукції пологів;</w:t>
            </w:r>
          </w:p>
          <w:p w:rsidR="00570D3B" w:rsidRDefault="00570D3B">
            <w:pPr>
              <w:spacing w:after="0" w:line="100" w:lineRule="atLeast"/>
              <w:jc w:val="both"/>
              <w:rPr>
                <w:rFonts w:ascii="Times New Roman" w:hAnsi="Times New Roman"/>
                <w:bCs/>
                <w:sz w:val="28"/>
                <w:szCs w:val="28"/>
              </w:rPr>
            </w:pPr>
            <w:r>
              <w:rPr>
                <w:rFonts w:ascii="Times New Roman" w:hAnsi="Times New Roman"/>
                <w:bCs/>
                <w:sz w:val="28"/>
                <w:szCs w:val="28"/>
              </w:rPr>
              <w:t>- здійснює консультування вагітної з питань необхідності планового розродження;</w:t>
            </w:r>
          </w:p>
          <w:p w:rsidR="00570D3B" w:rsidRDefault="00570D3B">
            <w:pPr>
              <w:spacing w:after="0" w:line="100" w:lineRule="atLeast"/>
              <w:jc w:val="both"/>
              <w:rPr>
                <w:rFonts w:ascii="Times New Roman" w:hAnsi="Times New Roman"/>
                <w:bCs/>
                <w:sz w:val="28"/>
                <w:szCs w:val="28"/>
              </w:rPr>
            </w:pPr>
            <w:r>
              <w:rPr>
                <w:rFonts w:ascii="Times New Roman" w:hAnsi="Times New Roman"/>
                <w:bCs/>
                <w:sz w:val="28"/>
                <w:szCs w:val="28"/>
              </w:rPr>
              <w:t>- за направленням скеровує вагітну до акушерського стаціонару.</w:t>
            </w:r>
          </w:p>
        </w:tc>
      </w:tr>
      <w:tr w:rsidR="00570D3B">
        <w:trPr>
          <w:trHeight w:val="575"/>
        </w:trPr>
        <w:tc>
          <w:tcPr>
            <w:tcW w:w="5102" w:type="dxa"/>
            <w:gridSpan w:val="3"/>
            <w:tcBorders>
              <w:top w:val="single" w:sz="4" w:space="0" w:color="000000"/>
              <w:left w:val="single" w:sz="4" w:space="0" w:color="000000"/>
              <w:bottom w:val="single" w:sz="4" w:space="0" w:color="000000"/>
            </w:tcBorders>
            <w:shd w:val="clear" w:color="auto" w:fill="FFFFFF"/>
          </w:tcPr>
          <w:p w:rsidR="00570D3B" w:rsidRDefault="00570D3B">
            <w:pPr>
              <w:snapToGrid w:val="0"/>
              <w:spacing w:after="0" w:line="100" w:lineRule="atLeast"/>
              <w:jc w:val="both"/>
              <w:rPr>
                <w:rFonts w:ascii="Times New Roman" w:hAnsi="Times New Roman"/>
                <w:b/>
                <w:bCs/>
                <w:sz w:val="28"/>
                <w:szCs w:val="28"/>
              </w:rPr>
            </w:pPr>
            <w:r>
              <w:rPr>
                <w:rFonts w:ascii="Times New Roman" w:hAnsi="Times New Roman"/>
                <w:b/>
                <w:bCs/>
                <w:sz w:val="28"/>
                <w:szCs w:val="28"/>
              </w:rPr>
              <w:t>Стаціонарна медична допомога</w:t>
            </w:r>
          </w:p>
        </w:tc>
        <w:tc>
          <w:tcPr>
            <w:tcW w:w="10184" w:type="dxa"/>
            <w:gridSpan w:val="2"/>
            <w:tcBorders>
              <w:left w:val="single" w:sz="4" w:space="0" w:color="000000"/>
            </w:tcBorders>
            <w:shd w:val="clear" w:color="auto" w:fill="auto"/>
          </w:tcPr>
          <w:p w:rsidR="00570D3B" w:rsidRDefault="00570D3B">
            <w:pPr>
              <w:snapToGrid w:val="0"/>
            </w:pPr>
          </w:p>
        </w:tc>
      </w:tr>
      <w:tr w:rsidR="00570D3B">
        <w:tblPrEx>
          <w:tblCellMar>
            <w:left w:w="108" w:type="dxa"/>
            <w:right w:w="108" w:type="dxa"/>
          </w:tblCellMar>
        </w:tblPrEx>
        <w:trPr>
          <w:trHeight w:val="575"/>
        </w:trPr>
        <w:tc>
          <w:tcPr>
            <w:tcW w:w="2378" w:type="dxa"/>
            <w:tcBorders>
              <w:top w:val="single" w:sz="4" w:space="0" w:color="000000"/>
              <w:left w:val="single" w:sz="4" w:space="0" w:color="000000"/>
              <w:bottom w:val="single" w:sz="4" w:space="0" w:color="000000"/>
            </w:tcBorders>
            <w:shd w:val="clear" w:color="auto" w:fill="FFFFFF"/>
          </w:tcPr>
          <w:p w:rsidR="00570D3B" w:rsidRDefault="00570D3B">
            <w:pPr>
              <w:snapToGrid w:val="0"/>
              <w:spacing w:after="0" w:line="100" w:lineRule="atLeast"/>
              <w:rPr>
                <w:rFonts w:ascii="Times New Roman" w:hAnsi="Times New Roman"/>
                <w:b/>
                <w:sz w:val="28"/>
                <w:szCs w:val="28"/>
              </w:rPr>
            </w:pPr>
            <w:r>
              <w:rPr>
                <w:rFonts w:ascii="Times New Roman" w:hAnsi="Times New Roman"/>
                <w:b/>
                <w:sz w:val="28"/>
                <w:szCs w:val="28"/>
              </w:rPr>
              <w:t xml:space="preserve">2.1.2.1. </w:t>
            </w:r>
          </w:p>
          <w:p w:rsidR="00570D3B" w:rsidRDefault="00570D3B">
            <w:pPr>
              <w:spacing w:after="0" w:line="100" w:lineRule="atLeast"/>
              <w:rPr>
                <w:rFonts w:ascii="Times New Roman" w:hAnsi="Times New Roman"/>
                <w:b/>
                <w:sz w:val="28"/>
                <w:szCs w:val="28"/>
              </w:rPr>
            </w:pPr>
            <w:r>
              <w:rPr>
                <w:rFonts w:ascii="Times New Roman" w:hAnsi="Times New Roman"/>
                <w:b/>
                <w:sz w:val="28"/>
                <w:szCs w:val="28"/>
              </w:rPr>
              <w:t>Преіндукція пологів</w:t>
            </w:r>
          </w:p>
        </w:tc>
        <w:tc>
          <w:tcPr>
            <w:tcW w:w="7376" w:type="dxa"/>
            <w:gridSpan w:val="3"/>
            <w:tcBorders>
              <w:top w:val="single" w:sz="4" w:space="0" w:color="000000"/>
              <w:left w:val="single" w:sz="4" w:space="0" w:color="000000"/>
              <w:bottom w:val="single" w:sz="4" w:space="0" w:color="000000"/>
            </w:tcBorders>
            <w:shd w:val="clear" w:color="auto" w:fill="FFFFFF"/>
          </w:tcPr>
          <w:p w:rsidR="00570D3B" w:rsidRDefault="00570D3B">
            <w:pPr>
              <w:snapToGrid w:val="0"/>
              <w:spacing w:after="0" w:line="100" w:lineRule="atLeast"/>
              <w:jc w:val="both"/>
              <w:rPr>
                <w:rStyle w:val="hps"/>
                <w:rFonts w:ascii="Times New Roman" w:hAnsi="Times New Roman"/>
                <w:sz w:val="28"/>
                <w:szCs w:val="28"/>
              </w:rPr>
            </w:pPr>
            <w:r>
              <w:rPr>
                <w:rStyle w:val="hps"/>
                <w:rFonts w:ascii="Times New Roman" w:hAnsi="Times New Roman"/>
                <w:sz w:val="28"/>
                <w:szCs w:val="28"/>
              </w:rPr>
              <w:t>Частота</w:t>
            </w:r>
            <w:r>
              <w:rPr>
                <w:rFonts w:ascii="Times New Roman" w:hAnsi="Times New Roman"/>
                <w:sz w:val="28"/>
                <w:szCs w:val="28"/>
              </w:rPr>
              <w:t xml:space="preserve"> </w:t>
            </w:r>
            <w:r>
              <w:rPr>
                <w:rStyle w:val="hps"/>
                <w:rFonts w:ascii="Times New Roman" w:hAnsi="Times New Roman"/>
                <w:sz w:val="28"/>
                <w:szCs w:val="28"/>
              </w:rPr>
              <w:t>ускладнень</w:t>
            </w:r>
            <w:r>
              <w:rPr>
                <w:rFonts w:ascii="Times New Roman" w:hAnsi="Times New Roman"/>
                <w:sz w:val="28"/>
                <w:szCs w:val="28"/>
              </w:rPr>
              <w:t xml:space="preserve"> </w:t>
            </w:r>
            <w:r>
              <w:rPr>
                <w:rStyle w:val="hps"/>
                <w:rFonts w:ascii="Times New Roman" w:hAnsi="Times New Roman"/>
                <w:sz w:val="28"/>
                <w:szCs w:val="28"/>
              </w:rPr>
              <w:t>значно зростає</w:t>
            </w:r>
            <w:r>
              <w:rPr>
                <w:rFonts w:ascii="Times New Roman" w:hAnsi="Times New Roman"/>
                <w:sz w:val="28"/>
                <w:szCs w:val="28"/>
              </w:rPr>
              <w:t xml:space="preserve"> </w:t>
            </w:r>
            <w:r>
              <w:rPr>
                <w:rStyle w:val="hps"/>
                <w:rFonts w:ascii="Times New Roman" w:hAnsi="Times New Roman"/>
                <w:sz w:val="28"/>
                <w:szCs w:val="28"/>
              </w:rPr>
              <w:t>при</w:t>
            </w:r>
            <w:r>
              <w:rPr>
                <w:rFonts w:ascii="Times New Roman" w:hAnsi="Times New Roman"/>
                <w:sz w:val="28"/>
                <w:szCs w:val="28"/>
              </w:rPr>
              <w:t xml:space="preserve"> </w:t>
            </w:r>
            <w:r>
              <w:rPr>
                <w:rStyle w:val="hps"/>
                <w:rFonts w:ascii="Times New Roman" w:hAnsi="Times New Roman"/>
                <w:sz w:val="28"/>
                <w:szCs w:val="28"/>
              </w:rPr>
              <w:t>незрілій</w:t>
            </w:r>
            <w:r>
              <w:rPr>
                <w:rFonts w:ascii="Times New Roman" w:hAnsi="Times New Roman"/>
                <w:sz w:val="28"/>
                <w:szCs w:val="28"/>
              </w:rPr>
              <w:t xml:space="preserve"> </w:t>
            </w:r>
            <w:r>
              <w:rPr>
                <w:rStyle w:val="hps"/>
                <w:rFonts w:ascii="Times New Roman" w:hAnsi="Times New Roman"/>
                <w:sz w:val="28"/>
                <w:szCs w:val="28"/>
              </w:rPr>
              <w:t>шийці матки</w:t>
            </w:r>
            <w:r>
              <w:rPr>
                <w:rFonts w:ascii="Times New Roman" w:hAnsi="Times New Roman"/>
                <w:sz w:val="28"/>
                <w:szCs w:val="28"/>
              </w:rPr>
              <w:t xml:space="preserve">. Тому </w:t>
            </w:r>
            <w:r>
              <w:rPr>
                <w:rStyle w:val="hps"/>
                <w:rFonts w:ascii="Times New Roman" w:hAnsi="Times New Roman"/>
                <w:sz w:val="28"/>
                <w:szCs w:val="28"/>
              </w:rPr>
              <w:t>преіндукція</w:t>
            </w:r>
            <w:r>
              <w:rPr>
                <w:rFonts w:ascii="Times New Roman" w:hAnsi="Times New Roman"/>
                <w:sz w:val="28"/>
                <w:szCs w:val="28"/>
              </w:rPr>
              <w:t xml:space="preserve"> </w:t>
            </w:r>
            <w:r>
              <w:rPr>
                <w:rStyle w:val="hps"/>
                <w:rFonts w:ascii="Times New Roman" w:hAnsi="Times New Roman"/>
                <w:sz w:val="28"/>
                <w:szCs w:val="28"/>
              </w:rPr>
              <w:t>пологів</w:t>
            </w:r>
            <w:r>
              <w:rPr>
                <w:rFonts w:ascii="Times New Roman" w:hAnsi="Times New Roman"/>
                <w:sz w:val="28"/>
                <w:szCs w:val="28"/>
              </w:rPr>
              <w:t xml:space="preserve"> є </w:t>
            </w:r>
            <w:r>
              <w:rPr>
                <w:rStyle w:val="hps"/>
                <w:rFonts w:ascii="Times New Roman" w:hAnsi="Times New Roman"/>
                <w:sz w:val="28"/>
                <w:szCs w:val="28"/>
              </w:rPr>
              <w:t>необхідною та</w:t>
            </w:r>
            <w:r>
              <w:rPr>
                <w:rFonts w:ascii="Times New Roman" w:hAnsi="Times New Roman"/>
                <w:sz w:val="28"/>
                <w:szCs w:val="28"/>
              </w:rPr>
              <w:t xml:space="preserve"> </w:t>
            </w:r>
            <w:r>
              <w:rPr>
                <w:rStyle w:val="hps"/>
                <w:rFonts w:ascii="Times New Roman" w:hAnsi="Times New Roman"/>
                <w:sz w:val="28"/>
                <w:szCs w:val="28"/>
              </w:rPr>
              <w:t>обов'язковою за умови</w:t>
            </w:r>
            <w:r>
              <w:rPr>
                <w:rFonts w:ascii="Times New Roman" w:hAnsi="Times New Roman"/>
                <w:sz w:val="28"/>
                <w:szCs w:val="28"/>
              </w:rPr>
              <w:t xml:space="preserve"> </w:t>
            </w:r>
            <w:r>
              <w:rPr>
                <w:rStyle w:val="hps"/>
                <w:rFonts w:ascii="Times New Roman" w:hAnsi="Times New Roman"/>
                <w:sz w:val="28"/>
                <w:szCs w:val="28"/>
              </w:rPr>
              <w:t>біологічно</w:t>
            </w:r>
            <w:r>
              <w:rPr>
                <w:rFonts w:ascii="Times New Roman" w:hAnsi="Times New Roman"/>
                <w:sz w:val="28"/>
                <w:szCs w:val="28"/>
              </w:rPr>
              <w:t xml:space="preserve"> </w:t>
            </w:r>
            <w:r>
              <w:rPr>
                <w:rStyle w:val="hps"/>
                <w:rFonts w:ascii="Times New Roman" w:hAnsi="Times New Roman"/>
                <w:sz w:val="28"/>
                <w:szCs w:val="28"/>
              </w:rPr>
              <w:t>незрілої</w:t>
            </w:r>
            <w:r>
              <w:rPr>
                <w:rFonts w:ascii="Times New Roman" w:hAnsi="Times New Roman"/>
                <w:sz w:val="28"/>
                <w:szCs w:val="28"/>
              </w:rPr>
              <w:t xml:space="preserve"> </w:t>
            </w:r>
            <w:r>
              <w:rPr>
                <w:rStyle w:val="hps"/>
                <w:rFonts w:ascii="Times New Roman" w:hAnsi="Times New Roman"/>
                <w:sz w:val="28"/>
                <w:szCs w:val="28"/>
              </w:rPr>
              <w:t>шийки</w:t>
            </w:r>
            <w:r>
              <w:rPr>
                <w:rFonts w:ascii="Times New Roman" w:hAnsi="Times New Roman"/>
                <w:sz w:val="28"/>
                <w:szCs w:val="28"/>
              </w:rPr>
              <w:t xml:space="preserve"> </w:t>
            </w:r>
            <w:r>
              <w:rPr>
                <w:rStyle w:val="hps"/>
                <w:rFonts w:ascii="Times New Roman" w:hAnsi="Times New Roman"/>
                <w:sz w:val="28"/>
                <w:szCs w:val="28"/>
              </w:rPr>
              <w:t>матки.</w:t>
            </w:r>
          </w:p>
        </w:tc>
        <w:tc>
          <w:tcPr>
            <w:tcW w:w="5532" w:type="dxa"/>
            <w:tcBorders>
              <w:top w:val="single" w:sz="4" w:space="0" w:color="000000"/>
              <w:left w:val="single" w:sz="4" w:space="0" w:color="000000"/>
              <w:bottom w:val="single" w:sz="4" w:space="0" w:color="000000"/>
              <w:right w:val="single" w:sz="4" w:space="0" w:color="000000"/>
            </w:tcBorders>
            <w:shd w:val="clear" w:color="auto" w:fill="FFFFFF"/>
          </w:tcPr>
          <w:p w:rsidR="00570D3B" w:rsidRDefault="00570D3B">
            <w:pPr>
              <w:snapToGrid w:val="0"/>
              <w:spacing w:after="0" w:line="100" w:lineRule="atLeast"/>
              <w:jc w:val="both"/>
              <w:rPr>
                <w:rFonts w:ascii="Times New Roman" w:hAnsi="Times New Roman"/>
                <w:bCs/>
                <w:sz w:val="28"/>
                <w:szCs w:val="28"/>
              </w:rPr>
            </w:pPr>
            <w:r>
              <w:rPr>
                <w:rFonts w:ascii="Times New Roman" w:hAnsi="Times New Roman"/>
                <w:bCs/>
                <w:sz w:val="28"/>
                <w:szCs w:val="28"/>
              </w:rPr>
              <w:t>1. Преіндукція пологів здійснюється виключно в умовах акушерського стаціонару за визначеними показаннями у ч. ІІІ цього протоколу.</w:t>
            </w:r>
          </w:p>
          <w:p w:rsidR="00570D3B" w:rsidRDefault="00570D3B">
            <w:pPr>
              <w:spacing w:after="0" w:line="100" w:lineRule="atLeast"/>
              <w:jc w:val="both"/>
              <w:rPr>
                <w:rFonts w:ascii="Times New Roman" w:hAnsi="Times New Roman"/>
                <w:bCs/>
                <w:sz w:val="28"/>
                <w:szCs w:val="28"/>
              </w:rPr>
            </w:pPr>
            <w:r>
              <w:rPr>
                <w:rFonts w:ascii="Times New Roman" w:hAnsi="Times New Roman"/>
                <w:bCs/>
                <w:sz w:val="28"/>
                <w:szCs w:val="28"/>
              </w:rPr>
              <w:t>2. Лікарем акушером-гінекологом здійснюється консультування щодо методу та способу преіндукції пологів.</w:t>
            </w:r>
          </w:p>
          <w:p w:rsidR="00570D3B" w:rsidRDefault="00570D3B">
            <w:pPr>
              <w:spacing w:after="0" w:line="100" w:lineRule="atLeast"/>
              <w:jc w:val="both"/>
              <w:rPr>
                <w:rFonts w:ascii="Times New Roman" w:hAnsi="Times New Roman"/>
                <w:bCs/>
                <w:sz w:val="28"/>
                <w:szCs w:val="28"/>
              </w:rPr>
            </w:pPr>
            <w:r>
              <w:rPr>
                <w:rFonts w:ascii="Times New Roman" w:hAnsi="Times New Roman"/>
                <w:bCs/>
                <w:sz w:val="28"/>
                <w:szCs w:val="28"/>
              </w:rPr>
              <w:t>3. Преіндукція пологів проводиться за отриманою письмовою згодою пацієнтки (додаток 6.2).</w:t>
            </w:r>
          </w:p>
          <w:p w:rsidR="00570D3B" w:rsidRDefault="00570D3B">
            <w:pPr>
              <w:spacing w:after="0" w:line="100" w:lineRule="atLeast"/>
              <w:jc w:val="both"/>
              <w:rPr>
                <w:rFonts w:ascii="Times New Roman" w:hAnsi="Times New Roman"/>
                <w:bCs/>
                <w:sz w:val="28"/>
                <w:szCs w:val="28"/>
              </w:rPr>
            </w:pPr>
          </w:p>
        </w:tc>
      </w:tr>
      <w:tr w:rsidR="00570D3B">
        <w:tblPrEx>
          <w:tblCellMar>
            <w:left w:w="108" w:type="dxa"/>
            <w:right w:w="108" w:type="dxa"/>
          </w:tblCellMar>
        </w:tblPrEx>
        <w:trPr>
          <w:trHeight w:val="575"/>
        </w:trPr>
        <w:tc>
          <w:tcPr>
            <w:tcW w:w="2378" w:type="dxa"/>
            <w:tcBorders>
              <w:top w:val="single" w:sz="4" w:space="0" w:color="000000"/>
              <w:left w:val="single" w:sz="4" w:space="0" w:color="000000"/>
              <w:bottom w:val="single" w:sz="4" w:space="0" w:color="000000"/>
            </w:tcBorders>
            <w:shd w:val="clear" w:color="auto" w:fill="FFFFFF"/>
          </w:tcPr>
          <w:p w:rsidR="00570D3B" w:rsidRDefault="00570D3B">
            <w:pPr>
              <w:snapToGrid w:val="0"/>
              <w:spacing w:after="0" w:line="100" w:lineRule="atLeast"/>
              <w:rPr>
                <w:rFonts w:ascii="Times New Roman" w:hAnsi="Times New Roman"/>
                <w:b/>
                <w:sz w:val="28"/>
                <w:szCs w:val="28"/>
              </w:rPr>
            </w:pPr>
            <w:r>
              <w:rPr>
                <w:rFonts w:ascii="Times New Roman" w:hAnsi="Times New Roman"/>
                <w:b/>
                <w:sz w:val="28"/>
                <w:szCs w:val="28"/>
              </w:rPr>
              <w:lastRenderedPageBreak/>
              <w:t>2.1.2.2.</w:t>
            </w:r>
          </w:p>
          <w:p w:rsidR="00570D3B" w:rsidRDefault="00570D3B">
            <w:pPr>
              <w:spacing w:after="0" w:line="100" w:lineRule="atLeast"/>
              <w:rPr>
                <w:rFonts w:ascii="Times New Roman" w:hAnsi="Times New Roman"/>
                <w:b/>
                <w:sz w:val="28"/>
                <w:szCs w:val="28"/>
              </w:rPr>
            </w:pPr>
            <w:r>
              <w:rPr>
                <w:rFonts w:ascii="Times New Roman" w:hAnsi="Times New Roman"/>
                <w:b/>
                <w:sz w:val="28"/>
                <w:szCs w:val="28"/>
              </w:rPr>
              <w:t>Індукція пологів</w:t>
            </w:r>
          </w:p>
        </w:tc>
        <w:tc>
          <w:tcPr>
            <w:tcW w:w="7376" w:type="dxa"/>
            <w:gridSpan w:val="3"/>
            <w:tcBorders>
              <w:top w:val="single" w:sz="4" w:space="0" w:color="000000"/>
              <w:left w:val="single" w:sz="4" w:space="0" w:color="000000"/>
              <w:bottom w:val="single" w:sz="4" w:space="0" w:color="000000"/>
            </w:tcBorders>
            <w:shd w:val="clear" w:color="auto" w:fill="FFFFFF"/>
          </w:tcPr>
          <w:p w:rsidR="00570D3B" w:rsidRDefault="00570D3B">
            <w:pPr>
              <w:snapToGrid w:val="0"/>
              <w:spacing w:after="0" w:line="100" w:lineRule="atLeast"/>
              <w:rPr>
                <w:rFonts w:ascii="Times New Roman" w:hAnsi="Times New Roman"/>
                <w:bCs/>
                <w:sz w:val="28"/>
                <w:szCs w:val="28"/>
              </w:rPr>
            </w:pPr>
            <w:r>
              <w:rPr>
                <w:rFonts w:ascii="Times New Roman" w:hAnsi="Times New Roman"/>
                <w:bCs/>
                <w:sz w:val="28"/>
                <w:szCs w:val="28"/>
              </w:rPr>
              <w:t>Успіх преіндукціі та індукції пологів визначається наявністю стратегії їх проведення, яка включає в себе чітку оцінку показань і протипоказань, вибір часу індукції, визначення методу або послідовності застосування методів, обгрунтованих в конкретній клінічній ситуації.</w:t>
            </w:r>
          </w:p>
          <w:p w:rsidR="00570D3B" w:rsidRDefault="00570D3B">
            <w:pPr>
              <w:spacing w:after="0" w:line="100" w:lineRule="atLeast"/>
              <w:rPr>
                <w:rFonts w:ascii="Times New Roman" w:hAnsi="Times New Roman"/>
                <w:bCs/>
                <w:i/>
                <w:sz w:val="28"/>
                <w:szCs w:val="28"/>
              </w:rPr>
            </w:pPr>
          </w:p>
        </w:tc>
        <w:tc>
          <w:tcPr>
            <w:tcW w:w="5532" w:type="dxa"/>
            <w:tcBorders>
              <w:top w:val="single" w:sz="4" w:space="0" w:color="000000"/>
              <w:left w:val="single" w:sz="4" w:space="0" w:color="000000"/>
              <w:bottom w:val="single" w:sz="4" w:space="0" w:color="000000"/>
              <w:right w:val="single" w:sz="4" w:space="0" w:color="000000"/>
            </w:tcBorders>
            <w:shd w:val="clear" w:color="auto" w:fill="FFFFFF"/>
          </w:tcPr>
          <w:p w:rsidR="00570D3B" w:rsidRDefault="00570D3B">
            <w:pPr>
              <w:snapToGrid w:val="0"/>
              <w:spacing w:after="0" w:line="100" w:lineRule="atLeast"/>
              <w:jc w:val="both"/>
              <w:rPr>
                <w:rFonts w:ascii="Times New Roman" w:hAnsi="Times New Roman"/>
                <w:bCs/>
                <w:sz w:val="28"/>
                <w:szCs w:val="28"/>
              </w:rPr>
            </w:pPr>
            <w:r>
              <w:rPr>
                <w:rFonts w:ascii="Times New Roman" w:hAnsi="Times New Roman"/>
                <w:bCs/>
                <w:sz w:val="28"/>
                <w:szCs w:val="28"/>
              </w:rPr>
              <w:t>1. Індукція пологів проводиться за показаннями, визначеними у ч. ІІІ цього протоколу.2. Індукція пологів проводиться за отриманою письмовою згодою пацієнтки.</w:t>
            </w:r>
          </w:p>
        </w:tc>
      </w:tr>
    </w:tbl>
    <w:p w:rsidR="00570D3B" w:rsidRDefault="00570D3B">
      <w:pPr>
        <w:sectPr w:rsidR="00570D3B" w:rsidSect="00187912">
          <w:pgSz w:w="16838" w:h="11906" w:orient="landscape"/>
          <w:pgMar w:top="1417" w:right="850" w:bottom="850" w:left="850" w:header="720" w:footer="708" w:gutter="0"/>
          <w:cols w:space="720"/>
          <w:docGrid w:linePitch="360" w:charSpace="36864"/>
        </w:sectPr>
      </w:pPr>
    </w:p>
    <w:p w:rsidR="00570D3B" w:rsidRDefault="00570D3B">
      <w:pPr>
        <w:spacing w:after="0" w:line="100" w:lineRule="atLeast"/>
        <w:rPr>
          <w:rFonts w:ascii="Times New Roman" w:hAnsi="Times New Roman"/>
          <w:b/>
          <w:sz w:val="28"/>
          <w:szCs w:val="28"/>
        </w:rPr>
      </w:pPr>
      <w:r>
        <w:rPr>
          <w:rFonts w:ascii="Times New Roman" w:hAnsi="Times New Roman"/>
          <w:b/>
          <w:sz w:val="28"/>
          <w:szCs w:val="28"/>
        </w:rPr>
        <w:lastRenderedPageBreak/>
        <w:t>ІІІ. Основна частина: діагностично-лікувальні заходи</w:t>
      </w:r>
    </w:p>
    <w:p w:rsidR="00570D3B" w:rsidRDefault="00570D3B">
      <w:pPr>
        <w:spacing w:after="0" w:line="100" w:lineRule="atLeast"/>
        <w:rPr>
          <w:rFonts w:ascii="Times New Roman" w:hAnsi="Times New Roman"/>
          <w:sz w:val="24"/>
          <w:szCs w:val="24"/>
        </w:rPr>
      </w:pPr>
    </w:p>
    <w:p w:rsidR="00570D3B" w:rsidRDefault="00570D3B">
      <w:pPr>
        <w:spacing w:after="0" w:line="100" w:lineRule="atLeast"/>
        <w:rPr>
          <w:rFonts w:ascii="Times New Roman" w:hAnsi="Times New Roman"/>
          <w:b/>
          <w:sz w:val="28"/>
          <w:szCs w:val="28"/>
        </w:rPr>
      </w:pPr>
      <w:r>
        <w:rPr>
          <w:rFonts w:ascii="Times New Roman" w:hAnsi="Times New Roman"/>
          <w:b/>
          <w:sz w:val="28"/>
          <w:szCs w:val="28"/>
        </w:rPr>
        <w:t>Показання до застосування передіндукції та індукції пологів</w:t>
      </w:r>
    </w:p>
    <w:p w:rsidR="00570D3B" w:rsidRDefault="00570D3B">
      <w:pPr>
        <w:spacing w:after="0" w:line="100" w:lineRule="atLeast"/>
        <w:rPr>
          <w:rFonts w:ascii="Times New Roman" w:hAnsi="Times New Roman"/>
          <w:b/>
          <w:i/>
          <w:sz w:val="28"/>
          <w:szCs w:val="28"/>
        </w:rPr>
      </w:pPr>
    </w:p>
    <w:p w:rsidR="00570D3B" w:rsidRDefault="00570D3B">
      <w:pPr>
        <w:spacing w:after="0" w:line="100" w:lineRule="atLeast"/>
        <w:ind w:firstLine="709"/>
        <w:jc w:val="both"/>
        <w:rPr>
          <w:rFonts w:ascii="Times New Roman" w:hAnsi="Times New Roman"/>
          <w:bCs/>
          <w:sz w:val="28"/>
          <w:szCs w:val="28"/>
        </w:rPr>
      </w:pPr>
      <w:r>
        <w:rPr>
          <w:rFonts w:ascii="Times New Roman" w:hAnsi="Times New Roman"/>
          <w:bCs/>
          <w:sz w:val="28"/>
          <w:szCs w:val="28"/>
        </w:rPr>
        <w:t xml:space="preserve">На даний час існує нагальна потреба в перегляді показань до передіндукції та індукції пологів, як з боку матері, так і з боку плода, що пов’язано з високою кількістю негативних наслідків при індукованому розродженні жінок з екстрагенітальною або акушерською патологією, ймовірно, внаслідок неконтрольованого використання простагландинів та неадекватного визначення показань  до розродження методом операції кесаревого розтину. </w:t>
      </w:r>
    </w:p>
    <w:p w:rsidR="00570D3B" w:rsidRDefault="00570D3B">
      <w:pPr>
        <w:spacing w:after="0" w:line="100" w:lineRule="atLeast"/>
        <w:ind w:firstLine="709"/>
        <w:jc w:val="both"/>
        <w:rPr>
          <w:rFonts w:ascii="Times New Roman" w:hAnsi="Times New Roman"/>
          <w:bCs/>
          <w:sz w:val="28"/>
          <w:szCs w:val="28"/>
        </w:rPr>
      </w:pPr>
      <w:r>
        <w:rPr>
          <w:rFonts w:ascii="Times New Roman" w:hAnsi="Times New Roman"/>
          <w:bCs/>
          <w:sz w:val="28"/>
          <w:szCs w:val="28"/>
        </w:rPr>
        <w:t xml:space="preserve">З метою оптимізації підходів до кваліфікованого розродження показання до перед-/індукції пологів визначаються за пріоритетністю: </w:t>
      </w:r>
    </w:p>
    <w:p w:rsidR="00570D3B" w:rsidRDefault="00570D3B">
      <w:pPr>
        <w:spacing w:after="0" w:line="100" w:lineRule="atLeast"/>
        <w:ind w:firstLine="709"/>
        <w:jc w:val="both"/>
        <w:rPr>
          <w:rFonts w:ascii="Times New Roman" w:hAnsi="Times New Roman"/>
          <w:bCs/>
          <w:iCs/>
          <w:color w:val="000000"/>
          <w:sz w:val="28"/>
          <w:szCs w:val="28"/>
        </w:rPr>
      </w:pPr>
      <w:r>
        <w:rPr>
          <w:rFonts w:ascii="Times New Roman" w:hAnsi="Times New Roman"/>
          <w:b/>
          <w:iCs/>
          <w:color w:val="000000"/>
          <w:sz w:val="28"/>
          <w:szCs w:val="28"/>
        </w:rPr>
        <w:t xml:space="preserve">- високий пріоритет - </w:t>
      </w:r>
      <w:r>
        <w:rPr>
          <w:rFonts w:ascii="Times New Roman" w:hAnsi="Times New Roman"/>
          <w:bCs/>
          <w:iCs/>
          <w:color w:val="000000"/>
          <w:sz w:val="28"/>
          <w:szCs w:val="28"/>
        </w:rPr>
        <w:t xml:space="preserve">розродження є необхідним за часом, його відстрочення збільшує потенційні ризики для життя та здоров’я матері і плода; </w:t>
      </w:r>
    </w:p>
    <w:p w:rsidR="00570D3B" w:rsidRDefault="00570D3B">
      <w:pPr>
        <w:spacing w:after="0" w:line="100" w:lineRule="atLeast"/>
        <w:ind w:firstLine="709"/>
        <w:jc w:val="both"/>
        <w:rPr>
          <w:rFonts w:ascii="Times New Roman" w:hAnsi="Times New Roman"/>
          <w:color w:val="000000"/>
          <w:sz w:val="28"/>
          <w:szCs w:val="28"/>
        </w:rPr>
      </w:pPr>
      <w:r>
        <w:rPr>
          <w:rFonts w:ascii="Times New Roman" w:hAnsi="Times New Roman"/>
          <w:b/>
          <w:bCs/>
          <w:color w:val="000000"/>
          <w:sz w:val="28"/>
          <w:szCs w:val="28"/>
        </w:rPr>
        <w:t xml:space="preserve">- помірний пріоритет - </w:t>
      </w:r>
      <w:r>
        <w:rPr>
          <w:rFonts w:ascii="Times New Roman" w:hAnsi="Times New Roman"/>
          <w:color w:val="000000"/>
          <w:sz w:val="28"/>
          <w:szCs w:val="28"/>
        </w:rPr>
        <w:t xml:space="preserve">розродження є доцільним і обґрунтованим, однак, остаточне рішення приймається міждисциплінарним консиліумом з урахуванням додаткових факторів. </w:t>
      </w:r>
    </w:p>
    <w:p w:rsidR="00570D3B" w:rsidRDefault="00570D3B">
      <w:pPr>
        <w:spacing w:after="0" w:line="100" w:lineRule="atLeast"/>
        <w:rPr>
          <w:rFonts w:ascii="Times New Roman" w:hAnsi="Times New Roman"/>
          <w:b/>
          <w:sz w:val="28"/>
          <w:szCs w:val="28"/>
        </w:rPr>
      </w:pPr>
    </w:p>
    <w:p w:rsidR="00570D3B" w:rsidRDefault="00570D3B">
      <w:pPr>
        <w:spacing w:after="0" w:line="100" w:lineRule="atLeast"/>
        <w:rPr>
          <w:rFonts w:ascii="Times New Roman" w:hAnsi="Times New Roman"/>
          <w:b/>
          <w:sz w:val="28"/>
          <w:szCs w:val="28"/>
        </w:rPr>
      </w:pPr>
      <w:r>
        <w:rPr>
          <w:rFonts w:ascii="Times New Roman" w:hAnsi="Times New Roman"/>
          <w:b/>
          <w:sz w:val="28"/>
          <w:szCs w:val="28"/>
        </w:rPr>
        <w:t>І. Показання з боку матері до застосування передіндукції та індукції пологів</w:t>
      </w:r>
    </w:p>
    <w:p w:rsidR="00570D3B" w:rsidRDefault="00570D3B">
      <w:pPr>
        <w:spacing w:after="0" w:line="100" w:lineRule="atLeast"/>
        <w:jc w:val="both"/>
        <w:rPr>
          <w:rFonts w:ascii="Times New Roman" w:hAnsi="Times New Roman"/>
          <w:b/>
          <w:i/>
          <w:color w:val="FF0000"/>
          <w:sz w:val="28"/>
          <w:szCs w:val="28"/>
        </w:rPr>
      </w:pPr>
    </w:p>
    <w:p w:rsidR="00570D3B" w:rsidRDefault="00570D3B">
      <w:pPr>
        <w:spacing w:after="0" w:line="100" w:lineRule="atLeast"/>
        <w:jc w:val="both"/>
        <w:rPr>
          <w:rFonts w:ascii="Times New Roman" w:hAnsi="Times New Roman"/>
          <w:b/>
          <w:iCs/>
          <w:color w:val="000000"/>
          <w:sz w:val="28"/>
          <w:szCs w:val="28"/>
        </w:rPr>
      </w:pPr>
      <w:r>
        <w:rPr>
          <w:rFonts w:ascii="Times New Roman" w:hAnsi="Times New Roman"/>
          <w:b/>
          <w:iCs/>
          <w:color w:val="000000"/>
          <w:sz w:val="28"/>
          <w:szCs w:val="28"/>
        </w:rPr>
        <w:t>1. Високий пріоритет</w:t>
      </w:r>
    </w:p>
    <w:p w:rsidR="00570D3B" w:rsidRDefault="00570D3B">
      <w:pPr>
        <w:spacing w:after="0" w:line="100" w:lineRule="atLeast"/>
        <w:jc w:val="both"/>
        <w:rPr>
          <w:rFonts w:ascii="Times New Roman" w:hAnsi="Times New Roman"/>
          <w:b/>
          <w:i/>
          <w:color w:val="FF0000"/>
          <w:sz w:val="28"/>
          <w:szCs w:val="28"/>
        </w:rPr>
      </w:pPr>
    </w:p>
    <w:p w:rsidR="00570D3B" w:rsidRDefault="00570D3B">
      <w:pPr>
        <w:spacing w:after="0" w:line="100" w:lineRule="atLeast"/>
        <w:jc w:val="both"/>
        <w:rPr>
          <w:rFonts w:ascii="Times New Roman" w:hAnsi="Times New Roman"/>
          <w:b/>
          <w:i/>
          <w:color w:val="000000"/>
          <w:sz w:val="28"/>
          <w:szCs w:val="28"/>
          <w:u w:val="single"/>
        </w:rPr>
      </w:pPr>
      <w:r>
        <w:rPr>
          <w:rFonts w:ascii="Times New Roman" w:hAnsi="Times New Roman"/>
          <w:b/>
          <w:i/>
          <w:color w:val="000000"/>
          <w:sz w:val="28"/>
          <w:szCs w:val="28"/>
          <w:u w:val="single"/>
        </w:rPr>
        <w:t>Акушерська патологія</w:t>
      </w:r>
    </w:p>
    <w:p w:rsidR="00570D3B" w:rsidRDefault="00570D3B">
      <w:pPr>
        <w:spacing w:after="0" w:line="100" w:lineRule="atLeast"/>
        <w:ind w:firstLine="709"/>
        <w:jc w:val="both"/>
        <w:rPr>
          <w:rFonts w:ascii="Times New Roman" w:hAnsi="Times New Roman"/>
          <w:sz w:val="28"/>
          <w:szCs w:val="28"/>
        </w:rPr>
      </w:pPr>
      <w:r>
        <w:rPr>
          <w:rFonts w:ascii="Times New Roman" w:hAnsi="Times New Roman"/>
          <w:sz w:val="28"/>
          <w:szCs w:val="28"/>
        </w:rPr>
        <w:t>- прееклампсія середнього ступеню  по досягненню 37 тижнів гестації;</w:t>
      </w:r>
    </w:p>
    <w:p w:rsidR="00570D3B" w:rsidRDefault="00570D3B">
      <w:pPr>
        <w:spacing w:after="0" w:line="100" w:lineRule="atLeast"/>
        <w:ind w:firstLine="709"/>
        <w:jc w:val="both"/>
        <w:rPr>
          <w:rFonts w:ascii="Times New Roman" w:hAnsi="Times New Roman"/>
          <w:sz w:val="28"/>
          <w:szCs w:val="28"/>
        </w:rPr>
      </w:pPr>
      <w:r>
        <w:rPr>
          <w:rFonts w:ascii="Times New Roman" w:hAnsi="Times New Roman"/>
          <w:sz w:val="28"/>
          <w:szCs w:val="28"/>
        </w:rPr>
        <w:t>- прееклампсія важкого ступеню;</w:t>
      </w:r>
    </w:p>
    <w:p w:rsidR="00570D3B" w:rsidRDefault="00570D3B">
      <w:pPr>
        <w:spacing w:after="0" w:line="100" w:lineRule="atLeast"/>
        <w:ind w:firstLine="709"/>
        <w:jc w:val="both"/>
        <w:rPr>
          <w:rFonts w:ascii="Times New Roman" w:hAnsi="Times New Roman"/>
          <w:sz w:val="28"/>
          <w:szCs w:val="28"/>
        </w:rPr>
      </w:pPr>
      <w:r>
        <w:rPr>
          <w:rFonts w:ascii="Times New Roman" w:hAnsi="Times New Roman"/>
          <w:sz w:val="28"/>
          <w:szCs w:val="28"/>
        </w:rPr>
        <w:t>- хоріоамніоніт;</w:t>
      </w:r>
    </w:p>
    <w:p w:rsidR="00570D3B" w:rsidRDefault="00570D3B">
      <w:pPr>
        <w:spacing w:after="0" w:line="100" w:lineRule="atLeast"/>
        <w:ind w:firstLine="709"/>
        <w:jc w:val="both"/>
        <w:rPr>
          <w:rFonts w:ascii="Times New Roman" w:hAnsi="Times New Roman"/>
          <w:sz w:val="28"/>
          <w:szCs w:val="28"/>
        </w:rPr>
      </w:pPr>
      <w:r>
        <w:rPr>
          <w:rFonts w:ascii="Times New Roman" w:hAnsi="Times New Roman"/>
          <w:sz w:val="28"/>
          <w:szCs w:val="28"/>
        </w:rPr>
        <w:t>- інші загрозливі стани матері, що не піддаються терапії (</w:t>
      </w:r>
      <w:r>
        <w:rPr>
          <w:rFonts w:ascii="Times New Roman" w:hAnsi="Times New Roman"/>
          <w:sz w:val="28"/>
          <w:szCs w:val="28"/>
          <w:lang w:val="en-US"/>
        </w:rPr>
        <w:t>HELLP</w:t>
      </w:r>
      <w:r>
        <w:rPr>
          <w:rFonts w:ascii="Times New Roman" w:hAnsi="Times New Roman"/>
          <w:sz w:val="28"/>
          <w:szCs w:val="28"/>
        </w:rPr>
        <w:t>-синдром, жировий  гепатоз вагітних, гестаційна гіпертензія, гестаційний діабет тощо);</w:t>
      </w:r>
    </w:p>
    <w:p w:rsidR="00570D3B" w:rsidRDefault="00570D3B">
      <w:pPr>
        <w:spacing w:after="0" w:line="100" w:lineRule="atLeast"/>
        <w:ind w:firstLine="709"/>
        <w:jc w:val="both"/>
        <w:rPr>
          <w:rFonts w:ascii="Times New Roman" w:hAnsi="Times New Roman"/>
          <w:sz w:val="28"/>
          <w:szCs w:val="28"/>
        </w:rPr>
      </w:pPr>
      <w:r>
        <w:rPr>
          <w:rFonts w:ascii="Times New Roman" w:hAnsi="Times New Roman"/>
          <w:sz w:val="28"/>
          <w:szCs w:val="28"/>
        </w:rPr>
        <w:t>- передчасне відходження навколоплідних вод при доношеній вагітності.</w:t>
      </w:r>
    </w:p>
    <w:p w:rsidR="00570D3B" w:rsidRDefault="00570D3B">
      <w:pPr>
        <w:spacing w:after="0" w:line="100" w:lineRule="atLeast"/>
        <w:jc w:val="both"/>
        <w:rPr>
          <w:rFonts w:ascii="Times New Roman" w:hAnsi="Times New Roman"/>
          <w:sz w:val="28"/>
          <w:szCs w:val="28"/>
        </w:rPr>
      </w:pPr>
    </w:p>
    <w:p w:rsidR="00570D3B" w:rsidRDefault="00570D3B">
      <w:pPr>
        <w:spacing w:after="0" w:line="100" w:lineRule="atLeast"/>
        <w:jc w:val="both"/>
        <w:rPr>
          <w:rFonts w:ascii="Times New Roman" w:hAnsi="Times New Roman"/>
          <w:b/>
          <w:bCs/>
          <w:i/>
          <w:iCs/>
          <w:sz w:val="28"/>
          <w:szCs w:val="28"/>
          <w:u w:val="single"/>
        </w:rPr>
      </w:pPr>
      <w:r>
        <w:rPr>
          <w:rFonts w:ascii="Times New Roman" w:hAnsi="Times New Roman"/>
          <w:b/>
          <w:bCs/>
          <w:i/>
          <w:iCs/>
          <w:sz w:val="28"/>
          <w:szCs w:val="28"/>
          <w:u w:val="single"/>
        </w:rPr>
        <w:t>Екстрагенітальна патологія</w:t>
      </w:r>
    </w:p>
    <w:p w:rsidR="00570D3B" w:rsidRDefault="00570D3B">
      <w:pPr>
        <w:spacing w:after="0" w:line="100" w:lineRule="atLeast"/>
        <w:rPr>
          <w:rFonts w:ascii="Arial" w:hAnsi="Arial" w:cs="Arial"/>
          <w:color w:val="000000"/>
          <w:sz w:val="24"/>
          <w:szCs w:val="24"/>
          <w:lang w:val="de-DE"/>
        </w:rPr>
      </w:pPr>
    </w:p>
    <w:p w:rsidR="00570D3B" w:rsidRDefault="00570D3B">
      <w:pPr>
        <w:spacing w:after="0" w:line="100" w:lineRule="atLeast"/>
        <w:ind w:firstLine="709"/>
        <w:jc w:val="both"/>
        <w:rPr>
          <w:rFonts w:ascii="Times New Roman" w:hAnsi="Times New Roman"/>
          <w:color w:val="000000"/>
          <w:sz w:val="28"/>
          <w:szCs w:val="28"/>
        </w:rPr>
      </w:pPr>
      <w:r>
        <w:rPr>
          <w:rFonts w:ascii="Times New Roman" w:hAnsi="Times New Roman"/>
          <w:color w:val="000000"/>
          <w:sz w:val="28"/>
          <w:szCs w:val="28"/>
        </w:rPr>
        <w:t>Екстрагенітальні захворювання в деяких випадках обумовлюють необхідність дострокового розродження. Така необхідність виникає у видадках, коли вагітність або її ускладнення призводять до дестабілізації перебігу екстрагенітального захворювання, декомпенсації, прогресування, загострення:</w:t>
      </w:r>
    </w:p>
    <w:p w:rsidR="00570D3B" w:rsidRDefault="00570D3B">
      <w:pPr>
        <w:shd w:val="clear" w:color="auto" w:fill="FFFFFF"/>
        <w:spacing w:after="0" w:line="100" w:lineRule="atLeast"/>
        <w:jc w:val="both"/>
        <w:rPr>
          <w:rFonts w:ascii="Times New Roman" w:hAnsi="Times New Roman"/>
          <w:color w:val="000000"/>
          <w:sz w:val="28"/>
          <w:szCs w:val="28"/>
        </w:rPr>
      </w:pPr>
    </w:p>
    <w:p w:rsidR="00570D3B" w:rsidRDefault="00570D3B">
      <w:pPr>
        <w:shd w:val="clear" w:color="auto" w:fill="FFFFFF"/>
        <w:spacing w:after="0" w:line="100" w:lineRule="atLeast"/>
        <w:ind w:firstLine="709"/>
        <w:jc w:val="both"/>
        <w:rPr>
          <w:rFonts w:ascii="Times New Roman" w:hAnsi="Times New Roman"/>
          <w:color w:val="000000"/>
          <w:sz w:val="28"/>
          <w:szCs w:val="28"/>
        </w:rPr>
      </w:pPr>
      <w:r>
        <w:rPr>
          <w:rFonts w:ascii="Times New Roman" w:hAnsi="Times New Roman"/>
          <w:color w:val="000000"/>
          <w:sz w:val="28"/>
          <w:szCs w:val="28"/>
        </w:rPr>
        <w:t>- вкрай висока легенева гіпертензія;</w:t>
      </w:r>
    </w:p>
    <w:p w:rsidR="00570D3B" w:rsidRDefault="00570D3B">
      <w:pPr>
        <w:shd w:val="clear" w:color="auto" w:fill="FFFFFF"/>
        <w:spacing w:after="0" w:line="100" w:lineRule="atLeast"/>
        <w:ind w:firstLine="709"/>
        <w:jc w:val="both"/>
        <w:rPr>
          <w:rFonts w:ascii="Times New Roman" w:hAnsi="Times New Roman"/>
          <w:color w:val="000000"/>
          <w:sz w:val="28"/>
          <w:szCs w:val="28"/>
        </w:rPr>
      </w:pPr>
      <w:r>
        <w:rPr>
          <w:rFonts w:ascii="Times New Roman" w:hAnsi="Times New Roman"/>
          <w:color w:val="000000"/>
          <w:sz w:val="28"/>
          <w:szCs w:val="28"/>
        </w:rPr>
        <w:t>- цианотичні вади серця; </w:t>
      </w:r>
    </w:p>
    <w:p w:rsidR="00570D3B" w:rsidRDefault="00570D3B">
      <w:pPr>
        <w:shd w:val="clear" w:color="auto" w:fill="FFFFFF"/>
        <w:spacing w:after="0" w:line="100" w:lineRule="atLeast"/>
        <w:ind w:firstLine="709"/>
        <w:jc w:val="both"/>
        <w:rPr>
          <w:rFonts w:ascii="Times New Roman" w:hAnsi="Times New Roman"/>
          <w:color w:val="000000"/>
          <w:sz w:val="28"/>
          <w:szCs w:val="28"/>
        </w:rPr>
      </w:pPr>
      <w:r>
        <w:rPr>
          <w:rFonts w:ascii="Times New Roman" w:hAnsi="Times New Roman"/>
          <w:color w:val="000000"/>
          <w:sz w:val="28"/>
          <w:szCs w:val="28"/>
        </w:rPr>
        <w:t>- прогресування серцевої недостатності за неефективності медикаментозного лікування;</w:t>
      </w:r>
    </w:p>
    <w:p w:rsidR="00570D3B" w:rsidRDefault="00570D3B">
      <w:pPr>
        <w:shd w:val="clear" w:color="auto" w:fill="FFFFFF"/>
        <w:spacing w:after="0" w:line="100" w:lineRule="atLeast"/>
        <w:ind w:firstLine="709"/>
        <w:jc w:val="both"/>
        <w:rPr>
          <w:rFonts w:ascii="Times New Roman" w:hAnsi="Times New Roman"/>
          <w:color w:val="000000"/>
          <w:sz w:val="28"/>
          <w:szCs w:val="28"/>
        </w:rPr>
      </w:pPr>
      <w:r>
        <w:rPr>
          <w:rFonts w:ascii="Times New Roman" w:hAnsi="Times New Roman"/>
          <w:color w:val="000000"/>
          <w:sz w:val="28"/>
          <w:szCs w:val="28"/>
        </w:rPr>
        <w:t>- тяжка неконтрольована артеріальна гіпертензія;</w:t>
      </w:r>
    </w:p>
    <w:p w:rsidR="00570D3B" w:rsidRDefault="00570D3B">
      <w:pPr>
        <w:shd w:val="clear" w:color="auto" w:fill="FFFFFF"/>
        <w:spacing w:after="0" w:line="100" w:lineRule="atLeast"/>
        <w:ind w:firstLine="709"/>
        <w:jc w:val="both"/>
        <w:rPr>
          <w:rFonts w:ascii="Times New Roman" w:hAnsi="Times New Roman"/>
          <w:color w:val="000000"/>
          <w:sz w:val="28"/>
          <w:szCs w:val="28"/>
        </w:rPr>
      </w:pPr>
      <w:r>
        <w:rPr>
          <w:rFonts w:ascii="Times New Roman" w:hAnsi="Times New Roman"/>
          <w:color w:val="000000"/>
          <w:sz w:val="28"/>
          <w:szCs w:val="28"/>
        </w:rPr>
        <w:t>- злоякісна артеріальна гіпертензія;</w:t>
      </w:r>
    </w:p>
    <w:p w:rsidR="00570D3B" w:rsidRDefault="00570D3B">
      <w:pPr>
        <w:shd w:val="clear" w:color="auto" w:fill="FFFFFF"/>
        <w:spacing w:after="0" w:line="100" w:lineRule="atLeast"/>
        <w:ind w:firstLine="709"/>
        <w:jc w:val="both"/>
        <w:rPr>
          <w:rFonts w:ascii="Times New Roman" w:hAnsi="Times New Roman"/>
          <w:color w:val="000000"/>
          <w:sz w:val="28"/>
          <w:szCs w:val="28"/>
        </w:rPr>
      </w:pPr>
      <w:r>
        <w:rPr>
          <w:rFonts w:ascii="Times New Roman" w:hAnsi="Times New Roman"/>
          <w:color w:val="000000"/>
          <w:sz w:val="28"/>
          <w:szCs w:val="28"/>
        </w:rPr>
        <w:lastRenderedPageBreak/>
        <w:t>- передгестаційний цукровий діабет;</w:t>
      </w:r>
    </w:p>
    <w:p w:rsidR="00570D3B" w:rsidRDefault="00570D3B">
      <w:pPr>
        <w:shd w:val="clear" w:color="auto" w:fill="FFFFFF"/>
        <w:spacing w:after="0" w:line="100" w:lineRule="atLeast"/>
        <w:ind w:firstLine="709"/>
        <w:jc w:val="both"/>
        <w:rPr>
          <w:rFonts w:ascii="Times New Roman" w:hAnsi="Times New Roman"/>
          <w:color w:val="000000"/>
          <w:sz w:val="28"/>
          <w:szCs w:val="28"/>
        </w:rPr>
      </w:pPr>
      <w:r>
        <w:rPr>
          <w:rFonts w:ascii="Times New Roman" w:hAnsi="Times New Roman"/>
          <w:color w:val="000000"/>
          <w:sz w:val="28"/>
          <w:szCs w:val="28"/>
        </w:rPr>
        <w:t>- гестаційний діабет інсулінзалежний (клас А2);</w:t>
      </w:r>
    </w:p>
    <w:p w:rsidR="00570D3B" w:rsidRDefault="00570D3B">
      <w:pPr>
        <w:shd w:val="clear" w:color="auto" w:fill="FFFFFF"/>
        <w:spacing w:after="0" w:line="100" w:lineRule="atLeast"/>
        <w:ind w:firstLine="709"/>
        <w:jc w:val="both"/>
        <w:rPr>
          <w:rFonts w:ascii="Times New Roman" w:hAnsi="Times New Roman"/>
          <w:color w:val="000000"/>
          <w:sz w:val="28"/>
          <w:szCs w:val="28"/>
        </w:rPr>
      </w:pPr>
      <w:r>
        <w:rPr>
          <w:rFonts w:ascii="Times New Roman" w:hAnsi="Times New Roman"/>
          <w:color w:val="000000"/>
          <w:sz w:val="28"/>
          <w:szCs w:val="28"/>
        </w:rPr>
        <w:t>- прогресуюча портальна гіпертензія;</w:t>
      </w:r>
    </w:p>
    <w:p w:rsidR="00570D3B" w:rsidRDefault="00570D3B">
      <w:pPr>
        <w:shd w:val="clear" w:color="auto" w:fill="FFFFFF"/>
        <w:spacing w:after="0" w:line="100" w:lineRule="atLeast"/>
        <w:ind w:firstLine="709"/>
        <w:jc w:val="both"/>
        <w:rPr>
          <w:rFonts w:ascii="Times New Roman" w:hAnsi="Times New Roman"/>
          <w:color w:val="000000"/>
          <w:sz w:val="28"/>
          <w:szCs w:val="28"/>
        </w:rPr>
      </w:pPr>
      <w:r>
        <w:rPr>
          <w:rFonts w:ascii="Times New Roman" w:hAnsi="Times New Roman"/>
          <w:color w:val="000000"/>
          <w:sz w:val="28"/>
          <w:szCs w:val="28"/>
        </w:rPr>
        <w:t>- злоякісні новоутворення будь-якої локалізації (у разі неможливості проведення відповідної терапії за вігітності);</w:t>
      </w:r>
    </w:p>
    <w:p w:rsidR="00570D3B" w:rsidRDefault="00570D3B">
      <w:pPr>
        <w:shd w:val="clear" w:color="auto" w:fill="FFFFFF"/>
        <w:spacing w:after="0" w:line="100" w:lineRule="atLeast"/>
        <w:ind w:firstLine="709"/>
        <w:jc w:val="both"/>
        <w:rPr>
          <w:rFonts w:ascii="Times New Roman" w:hAnsi="Times New Roman"/>
          <w:color w:val="000000"/>
          <w:sz w:val="28"/>
          <w:szCs w:val="28"/>
        </w:rPr>
      </w:pPr>
      <w:r>
        <w:rPr>
          <w:rFonts w:ascii="Times New Roman" w:hAnsi="Times New Roman"/>
          <w:color w:val="000000"/>
          <w:sz w:val="28"/>
          <w:szCs w:val="28"/>
        </w:rPr>
        <w:t>- гемобластози;</w:t>
      </w:r>
    </w:p>
    <w:p w:rsidR="00570D3B" w:rsidRDefault="00570D3B">
      <w:pPr>
        <w:shd w:val="clear" w:color="auto" w:fill="FFFFFF"/>
        <w:spacing w:after="0" w:line="100" w:lineRule="atLeast"/>
        <w:ind w:firstLine="709"/>
        <w:jc w:val="both"/>
        <w:rPr>
          <w:rFonts w:ascii="Times New Roman" w:hAnsi="Times New Roman"/>
          <w:color w:val="000000"/>
          <w:sz w:val="28"/>
          <w:szCs w:val="28"/>
        </w:rPr>
      </w:pPr>
      <w:r>
        <w:rPr>
          <w:rFonts w:ascii="Times New Roman" w:hAnsi="Times New Roman"/>
          <w:color w:val="000000"/>
          <w:sz w:val="28"/>
          <w:szCs w:val="28"/>
        </w:rPr>
        <w:t>- лімфопроліферативні хвороби;</w:t>
      </w:r>
    </w:p>
    <w:p w:rsidR="00570D3B" w:rsidRDefault="00570D3B">
      <w:pPr>
        <w:shd w:val="clear" w:color="auto" w:fill="FFFFFF"/>
        <w:spacing w:after="0" w:line="100" w:lineRule="atLeast"/>
        <w:ind w:firstLine="709"/>
        <w:jc w:val="both"/>
        <w:rPr>
          <w:rFonts w:ascii="Times New Roman" w:hAnsi="Times New Roman"/>
          <w:color w:val="000000"/>
          <w:sz w:val="28"/>
          <w:szCs w:val="28"/>
        </w:rPr>
      </w:pPr>
      <w:r>
        <w:rPr>
          <w:rFonts w:ascii="Times New Roman" w:hAnsi="Times New Roman"/>
          <w:color w:val="000000"/>
          <w:sz w:val="28"/>
          <w:szCs w:val="28"/>
        </w:rPr>
        <w:t>- прогресуюча дихальна недостатність;</w:t>
      </w:r>
    </w:p>
    <w:p w:rsidR="00570D3B" w:rsidRDefault="00570D3B">
      <w:pPr>
        <w:shd w:val="clear" w:color="auto" w:fill="FFFFFF"/>
        <w:spacing w:after="0" w:line="100" w:lineRule="atLeast"/>
        <w:ind w:firstLine="709"/>
        <w:jc w:val="both"/>
        <w:rPr>
          <w:rFonts w:ascii="Times New Roman" w:hAnsi="Times New Roman"/>
          <w:color w:val="000000"/>
          <w:sz w:val="28"/>
          <w:szCs w:val="28"/>
        </w:rPr>
      </w:pPr>
      <w:r>
        <w:rPr>
          <w:rFonts w:ascii="Times New Roman" w:hAnsi="Times New Roman"/>
          <w:color w:val="000000"/>
          <w:sz w:val="28"/>
          <w:szCs w:val="28"/>
        </w:rPr>
        <w:t>- нефротичний синдром за неефективності проведеної терапії;</w:t>
      </w:r>
    </w:p>
    <w:p w:rsidR="00570D3B" w:rsidRDefault="00570D3B">
      <w:pPr>
        <w:shd w:val="clear" w:color="auto" w:fill="FFFFFF"/>
        <w:spacing w:after="0" w:line="100" w:lineRule="atLeast"/>
        <w:ind w:firstLine="709"/>
        <w:jc w:val="both"/>
        <w:rPr>
          <w:rFonts w:ascii="Times New Roman" w:hAnsi="Times New Roman"/>
          <w:color w:val="000000"/>
          <w:sz w:val="28"/>
          <w:szCs w:val="28"/>
        </w:rPr>
      </w:pPr>
      <w:r>
        <w:rPr>
          <w:rFonts w:ascii="Times New Roman" w:hAnsi="Times New Roman"/>
          <w:color w:val="000000"/>
          <w:sz w:val="28"/>
          <w:szCs w:val="28"/>
        </w:rPr>
        <w:t>- прогресуюча ниркова недостатність;</w:t>
      </w:r>
    </w:p>
    <w:p w:rsidR="00570D3B" w:rsidRDefault="00570D3B">
      <w:pPr>
        <w:shd w:val="clear" w:color="auto" w:fill="FFFFFF"/>
        <w:spacing w:after="0" w:line="100" w:lineRule="atLeast"/>
        <w:ind w:firstLine="709"/>
        <w:jc w:val="both"/>
        <w:rPr>
          <w:rFonts w:ascii="Times New Roman" w:hAnsi="Times New Roman"/>
          <w:color w:val="000000"/>
          <w:sz w:val="28"/>
          <w:szCs w:val="28"/>
        </w:rPr>
      </w:pPr>
      <w:r>
        <w:rPr>
          <w:rFonts w:ascii="Times New Roman" w:hAnsi="Times New Roman"/>
          <w:color w:val="000000"/>
          <w:sz w:val="28"/>
          <w:szCs w:val="28"/>
        </w:rPr>
        <w:t>- інші хвороби, адекватне лікування яких неможливо проводити під час вагітності.</w:t>
      </w:r>
    </w:p>
    <w:p w:rsidR="00570D3B" w:rsidRDefault="00570D3B">
      <w:pPr>
        <w:shd w:val="clear" w:color="auto" w:fill="FFFFFF"/>
        <w:spacing w:after="0" w:line="100" w:lineRule="atLeast"/>
        <w:ind w:firstLine="709"/>
        <w:jc w:val="both"/>
        <w:rPr>
          <w:rFonts w:ascii="Times New Roman" w:hAnsi="Times New Roman"/>
          <w:color w:val="000000"/>
          <w:sz w:val="28"/>
          <w:szCs w:val="28"/>
        </w:rPr>
      </w:pPr>
    </w:p>
    <w:tbl>
      <w:tblPr>
        <w:tblW w:w="0" w:type="auto"/>
        <w:tblInd w:w="-5" w:type="dxa"/>
        <w:tblLayout w:type="fixed"/>
        <w:tblLook w:val="0000"/>
      </w:tblPr>
      <w:tblGrid>
        <w:gridCol w:w="9863"/>
      </w:tblGrid>
      <w:tr w:rsidR="00570D3B">
        <w:trPr>
          <w:trHeight w:val="575"/>
        </w:trPr>
        <w:tc>
          <w:tcPr>
            <w:tcW w:w="9863" w:type="dxa"/>
            <w:tcBorders>
              <w:top w:val="single" w:sz="4" w:space="0" w:color="000000"/>
              <w:left w:val="single" w:sz="4" w:space="0" w:color="000000"/>
              <w:bottom w:val="single" w:sz="4" w:space="0" w:color="000000"/>
              <w:right w:val="single" w:sz="4" w:space="0" w:color="000000"/>
            </w:tcBorders>
            <w:shd w:val="clear" w:color="auto" w:fill="auto"/>
          </w:tcPr>
          <w:p w:rsidR="00570D3B" w:rsidRDefault="00570D3B">
            <w:pPr>
              <w:snapToGrid w:val="0"/>
              <w:spacing w:after="0" w:line="100" w:lineRule="atLeast"/>
              <w:jc w:val="both"/>
              <w:rPr>
                <w:color w:val="000000"/>
                <w:sz w:val="28"/>
                <w:szCs w:val="28"/>
              </w:rPr>
            </w:pPr>
            <w:r>
              <w:rPr>
                <w:color w:val="000000"/>
                <w:sz w:val="28"/>
                <w:szCs w:val="28"/>
              </w:rPr>
              <w:t>Індуковані пологи доцільно проводити в денний час. Рішення приймається консиліумом за участі профільних спеціалістів та за поінформованою згодою роділлі або її законних представників</w:t>
            </w:r>
          </w:p>
        </w:tc>
      </w:tr>
    </w:tbl>
    <w:p w:rsidR="00570D3B" w:rsidRDefault="00570D3B">
      <w:pPr>
        <w:shd w:val="clear" w:color="auto" w:fill="FFFFFF"/>
        <w:spacing w:after="0" w:line="100" w:lineRule="atLeast"/>
        <w:ind w:firstLine="709"/>
        <w:jc w:val="both"/>
      </w:pPr>
    </w:p>
    <w:p w:rsidR="00570D3B" w:rsidRDefault="00570D3B">
      <w:pPr>
        <w:shd w:val="clear" w:color="auto" w:fill="FFFFFF"/>
        <w:spacing w:after="0" w:line="100" w:lineRule="atLeast"/>
        <w:jc w:val="both"/>
        <w:rPr>
          <w:rFonts w:ascii="Times New Roman" w:hAnsi="Times New Roman"/>
          <w:b/>
          <w:bCs/>
          <w:iCs/>
          <w:color w:val="000000"/>
          <w:sz w:val="28"/>
          <w:szCs w:val="28"/>
        </w:rPr>
      </w:pPr>
      <w:r>
        <w:rPr>
          <w:rFonts w:ascii="Times New Roman" w:hAnsi="Times New Roman"/>
          <w:b/>
          <w:bCs/>
          <w:iCs/>
          <w:color w:val="000000"/>
          <w:sz w:val="28"/>
          <w:szCs w:val="28"/>
        </w:rPr>
        <w:t>2. Помірний пріоритет</w:t>
      </w:r>
    </w:p>
    <w:p w:rsidR="00570D3B" w:rsidRDefault="00570D3B">
      <w:pPr>
        <w:spacing w:after="0" w:line="100" w:lineRule="atLeast"/>
        <w:jc w:val="both"/>
        <w:rPr>
          <w:rFonts w:ascii="Times New Roman" w:hAnsi="Times New Roman"/>
          <w:b/>
          <w:i/>
          <w:color w:val="000000"/>
          <w:sz w:val="28"/>
          <w:szCs w:val="28"/>
          <w:u w:val="single"/>
        </w:rPr>
      </w:pPr>
    </w:p>
    <w:p w:rsidR="00570D3B" w:rsidRDefault="00570D3B">
      <w:pPr>
        <w:spacing w:after="0" w:line="100" w:lineRule="atLeast"/>
        <w:jc w:val="both"/>
        <w:rPr>
          <w:rFonts w:ascii="Times New Roman" w:hAnsi="Times New Roman"/>
          <w:b/>
          <w:i/>
          <w:color w:val="000000"/>
          <w:sz w:val="28"/>
          <w:szCs w:val="28"/>
          <w:u w:val="single"/>
        </w:rPr>
      </w:pPr>
      <w:r>
        <w:rPr>
          <w:rFonts w:ascii="Times New Roman" w:hAnsi="Times New Roman"/>
          <w:b/>
          <w:i/>
          <w:color w:val="000000"/>
          <w:sz w:val="28"/>
          <w:szCs w:val="28"/>
          <w:u w:val="single"/>
        </w:rPr>
        <w:t>Акушерська патологія:</w:t>
      </w:r>
    </w:p>
    <w:p w:rsidR="00570D3B" w:rsidRDefault="00570D3B">
      <w:pPr>
        <w:shd w:val="clear" w:color="auto" w:fill="FFFFFF"/>
        <w:spacing w:after="0" w:line="100" w:lineRule="atLeast"/>
        <w:jc w:val="both"/>
        <w:rPr>
          <w:rFonts w:ascii="Times New Roman" w:hAnsi="Times New Roman"/>
          <w:b/>
          <w:bCs/>
          <w:iCs/>
          <w:color w:val="000000"/>
          <w:sz w:val="28"/>
          <w:szCs w:val="28"/>
        </w:rPr>
      </w:pPr>
    </w:p>
    <w:p w:rsidR="00570D3B" w:rsidRDefault="00570D3B">
      <w:pPr>
        <w:shd w:val="clear" w:color="auto" w:fill="FFFFFF"/>
        <w:spacing w:after="0" w:line="100" w:lineRule="atLeast"/>
        <w:ind w:firstLine="709"/>
        <w:jc w:val="both"/>
        <w:rPr>
          <w:rFonts w:ascii="Times New Roman" w:hAnsi="Times New Roman"/>
          <w:sz w:val="28"/>
          <w:szCs w:val="28"/>
        </w:rPr>
      </w:pPr>
      <w:r>
        <w:rPr>
          <w:rFonts w:ascii="Times New Roman" w:hAnsi="Times New Roman"/>
          <w:sz w:val="28"/>
          <w:szCs w:val="28"/>
        </w:rPr>
        <w:t>- передчасне відходження навколоплідних вод при доношеній вагітності;</w:t>
      </w:r>
    </w:p>
    <w:p w:rsidR="00570D3B" w:rsidRDefault="00570D3B">
      <w:pPr>
        <w:spacing w:after="0" w:line="100" w:lineRule="atLeast"/>
        <w:ind w:firstLine="709"/>
        <w:jc w:val="both"/>
        <w:rPr>
          <w:rFonts w:ascii="Times New Roman" w:hAnsi="Times New Roman"/>
          <w:sz w:val="28"/>
          <w:szCs w:val="28"/>
        </w:rPr>
      </w:pPr>
      <w:r>
        <w:rPr>
          <w:rFonts w:ascii="Times New Roman" w:hAnsi="Times New Roman"/>
          <w:sz w:val="28"/>
          <w:szCs w:val="28"/>
        </w:rPr>
        <w:t>- незрілість пологових шляхів (передіндукція) або ознаки переношування (зміни в БФП) в терміні вагітності понад 41 тиждень;</w:t>
      </w:r>
    </w:p>
    <w:p w:rsidR="00570D3B" w:rsidRDefault="00570D3B">
      <w:pPr>
        <w:spacing w:after="0" w:line="100" w:lineRule="atLeast"/>
        <w:ind w:firstLine="709"/>
        <w:jc w:val="both"/>
        <w:rPr>
          <w:rFonts w:ascii="Times New Roman" w:hAnsi="Times New Roman"/>
          <w:sz w:val="28"/>
          <w:szCs w:val="28"/>
        </w:rPr>
      </w:pPr>
      <w:r>
        <w:rPr>
          <w:rFonts w:ascii="Times New Roman" w:hAnsi="Times New Roman"/>
          <w:sz w:val="28"/>
          <w:szCs w:val="28"/>
        </w:rPr>
        <w:t>- бажання жінки щодо вагінальних пологів за наявності рубця на матці при незрілій шийці матки після 37 тижнів.</w:t>
      </w:r>
    </w:p>
    <w:p w:rsidR="00570D3B" w:rsidRDefault="00570D3B">
      <w:pPr>
        <w:spacing w:after="0" w:line="100" w:lineRule="atLeast"/>
        <w:jc w:val="both"/>
        <w:rPr>
          <w:rFonts w:ascii="Times New Roman" w:hAnsi="Times New Roman"/>
          <w:sz w:val="28"/>
          <w:szCs w:val="28"/>
        </w:rPr>
      </w:pPr>
    </w:p>
    <w:p w:rsidR="00570D3B" w:rsidRDefault="00570D3B">
      <w:pPr>
        <w:spacing w:after="0" w:line="100" w:lineRule="atLeast"/>
        <w:jc w:val="both"/>
        <w:rPr>
          <w:rFonts w:ascii="Times New Roman" w:hAnsi="Times New Roman"/>
          <w:b/>
          <w:iCs/>
          <w:sz w:val="28"/>
          <w:szCs w:val="28"/>
        </w:rPr>
      </w:pPr>
      <w:r>
        <w:rPr>
          <w:rFonts w:ascii="Times New Roman" w:hAnsi="Times New Roman"/>
          <w:b/>
          <w:sz w:val="28"/>
          <w:szCs w:val="28"/>
        </w:rPr>
        <w:t xml:space="preserve">ІІ. Показання з </w:t>
      </w:r>
      <w:r>
        <w:rPr>
          <w:rFonts w:ascii="Times New Roman" w:hAnsi="Times New Roman"/>
          <w:b/>
          <w:iCs/>
          <w:sz w:val="28"/>
          <w:szCs w:val="28"/>
        </w:rPr>
        <w:t>боку плода</w:t>
      </w:r>
      <w:r>
        <w:rPr>
          <w:rFonts w:ascii="Times New Roman" w:hAnsi="Times New Roman"/>
          <w:b/>
          <w:sz w:val="28"/>
          <w:szCs w:val="28"/>
        </w:rPr>
        <w:t xml:space="preserve"> до застосування передіндукції та індукції пологів</w:t>
      </w:r>
      <w:r>
        <w:rPr>
          <w:rFonts w:ascii="Times New Roman" w:hAnsi="Times New Roman"/>
          <w:b/>
          <w:iCs/>
          <w:sz w:val="28"/>
          <w:szCs w:val="28"/>
        </w:rPr>
        <w:t xml:space="preserve"> </w:t>
      </w:r>
    </w:p>
    <w:p w:rsidR="00570D3B" w:rsidRDefault="00570D3B">
      <w:pPr>
        <w:spacing w:after="0" w:line="100" w:lineRule="atLeast"/>
        <w:jc w:val="both"/>
        <w:rPr>
          <w:rFonts w:ascii="Times New Roman" w:hAnsi="Times New Roman"/>
          <w:b/>
          <w:iCs/>
          <w:color w:val="FF0000"/>
          <w:sz w:val="28"/>
          <w:szCs w:val="28"/>
        </w:rPr>
      </w:pPr>
    </w:p>
    <w:p w:rsidR="00570D3B" w:rsidRDefault="00570D3B">
      <w:pPr>
        <w:spacing w:after="0" w:line="100" w:lineRule="atLeast"/>
        <w:jc w:val="both"/>
        <w:rPr>
          <w:rFonts w:ascii="Times New Roman" w:hAnsi="Times New Roman"/>
          <w:b/>
          <w:color w:val="000000"/>
          <w:sz w:val="28"/>
          <w:szCs w:val="28"/>
        </w:rPr>
      </w:pPr>
      <w:r>
        <w:rPr>
          <w:rFonts w:ascii="Times New Roman" w:hAnsi="Times New Roman"/>
          <w:b/>
          <w:color w:val="000000"/>
          <w:sz w:val="28"/>
          <w:szCs w:val="28"/>
        </w:rPr>
        <w:t>1. Високий пріоритет:</w:t>
      </w:r>
    </w:p>
    <w:p w:rsidR="00570D3B" w:rsidRDefault="00570D3B">
      <w:pPr>
        <w:spacing w:after="0" w:line="100" w:lineRule="atLeast"/>
        <w:ind w:firstLine="709"/>
        <w:jc w:val="both"/>
        <w:rPr>
          <w:rFonts w:ascii="Times New Roman" w:hAnsi="Times New Roman"/>
          <w:sz w:val="28"/>
          <w:szCs w:val="28"/>
        </w:rPr>
      </w:pPr>
      <w:r>
        <w:rPr>
          <w:rFonts w:ascii="Times New Roman" w:hAnsi="Times New Roman"/>
          <w:sz w:val="28"/>
          <w:szCs w:val="28"/>
        </w:rPr>
        <w:t>- затримка розвитку плода при доношеній вагітності;</w:t>
      </w:r>
    </w:p>
    <w:p w:rsidR="00570D3B" w:rsidRDefault="00570D3B">
      <w:pPr>
        <w:spacing w:after="0" w:line="100" w:lineRule="atLeast"/>
        <w:ind w:firstLine="709"/>
        <w:jc w:val="both"/>
        <w:rPr>
          <w:rFonts w:ascii="Times New Roman" w:hAnsi="Times New Roman"/>
          <w:sz w:val="28"/>
          <w:szCs w:val="28"/>
        </w:rPr>
      </w:pPr>
      <w:r>
        <w:rPr>
          <w:rFonts w:ascii="Times New Roman" w:hAnsi="Times New Roman"/>
          <w:sz w:val="28"/>
          <w:szCs w:val="28"/>
        </w:rPr>
        <w:t>- ознаки діабетичної фетопатії після 34 тижнів вагітності;</w:t>
      </w:r>
    </w:p>
    <w:p w:rsidR="00570D3B" w:rsidRDefault="00570D3B">
      <w:pPr>
        <w:spacing w:after="0" w:line="100" w:lineRule="atLeast"/>
        <w:ind w:firstLine="709"/>
        <w:jc w:val="both"/>
        <w:rPr>
          <w:rFonts w:ascii="Times New Roman" w:hAnsi="Times New Roman"/>
          <w:sz w:val="28"/>
          <w:szCs w:val="28"/>
        </w:rPr>
      </w:pPr>
      <w:r>
        <w:rPr>
          <w:rFonts w:ascii="Times New Roman" w:hAnsi="Times New Roman"/>
          <w:sz w:val="28"/>
          <w:szCs w:val="28"/>
        </w:rPr>
        <w:t>- ознаки внутрішньоутробної інфекції (ехоскопічні, лабораторні, інвазивні);</w:t>
      </w:r>
    </w:p>
    <w:p w:rsidR="00570D3B" w:rsidRDefault="00570D3B">
      <w:pPr>
        <w:spacing w:after="0" w:line="100" w:lineRule="atLeast"/>
        <w:ind w:firstLine="709"/>
        <w:jc w:val="both"/>
        <w:rPr>
          <w:rFonts w:ascii="Times New Roman" w:hAnsi="Times New Roman"/>
          <w:sz w:val="28"/>
          <w:szCs w:val="28"/>
        </w:rPr>
      </w:pPr>
      <w:r>
        <w:rPr>
          <w:rFonts w:ascii="Times New Roman" w:hAnsi="Times New Roman"/>
          <w:sz w:val="28"/>
          <w:szCs w:val="28"/>
        </w:rPr>
        <w:t>- мертвий плід при одноплідній вагітності;</w:t>
      </w:r>
    </w:p>
    <w:p w:rsidR="00570D3B" w:rsidRDefault="00570D3B">
      <w:pPr>
        <w:spacing w:after="0" w:line="100" w:lineRule="atLeast"/>
        <w:ind w:firstLine="709"/>
        <w:jc w:val="both"/>
        <w:rPr>
          <w:rFonts w:ascii="Times New Roman" w:hAnsi="Times New Roman"/>
          <w:sz w:val="28"/>
          <w:szCs w:val="28"/>
        </w:rPr>
      </w:pPr>
      <w:r>
        <w:rPr>
          <w:rFonts w:ascii="Times New Roman" w:hAnsi="Times New Roman"/>
          <w:sz w:val="28"/>
          <w:szCs w:val="28"/>
        </w:rPr>
        <w:t xml:space="preserve">- вроджені вади розвитку плода, що потребують дострокового розродження. </w:t>
      </w:r>
    </w:p>
    <w:p w:rsidR="00570D3B" w:rsidRDefault="00570D3B">
      <w:pPr>
        <w:spacing w:after="0" w:line="100" w:lineRule="atLeast"/>
        <w:ind w:firstLine="709"/>
        <w:jc w:val="both"/>
        <w:rPr>
          <w:rFonts w:ascii="Times New Roman" w:hAnsi="Times New Roman"/>
          <w:sz w:val="28"/>
          <w:szCs w:val="28"/>
        </w:rPr>
      </w:pPr>
    </w:p>
    <w:p w:rsidR="00570D3B" w:rsidRDefault="00570D3B">
      <w:pPr>
        <w:shd w:val="clear" w:color="auto" w:fill="FFFFFF"/>
        <w:spacing w:after="0" w:line="100" w:lineRule="atLeast"/>
        <w:jc w:val="both"/>
        <w:rPr>
          <w:rFonts w:ascii="Times New Roman" w:hAnsi="Times New Roman"/>
          <w:b/>
          <w:bCs/>
          <w:iCs/>
          <w:color w:val="000000"/>
          <w:sz w:val="28"/>
          <w:szCs w:val="28"/>
        </w:rPr>
      </w:pPr>
      <w:r>
        <w:rPr>
          <w:rFonts w:ascii="Times New Roman" w:hAnsi="Times New Roman"/>
          <w:b/>
          <w:bCs/>
          <w:iCs/>
          <w:color w:val="000000"/>
          <w:sz w:val="28"/>
          <w:szCs w:val="28"/>
        </w:rPr>
        <w:t>2. Помірний пріоритет:</w:t>
      </w:r>
    </w:p>
    <w:p w:rsidR="00570D3B" w:rsidRDefault="00570D3B">
      <w:pPr>
        <w:spacing w:after="0" w:line="100" w:lineRule="atLeast"/>
        <w:ind w:firstLine="709"/>
        <w:jc w:val="both"/>
        <w:rPr>
          <w:rFonts w:ascii="Times New Roman" w:hAnsi="Times New Roman"/>
          <w:sz w:val="28"/>
          <w:szCs w:val="28"/>
        </w:rPr>
      </w:pPr>
      <w:r>
        <w:rPr>
          <w:rFonts w:ascii="Times New Roman" w:hAnsi="Times New Roman"/>
          <w:sz w:val="28"/>
          <w:szCs w:val="28"/>
        </w:rPr>
        <w:t>- явища ізосенсебілізаціі за резус-фактором або АВО з урахуванням клініко-лабораторних даних та ознак гемолітичної анемії після 37 тижнів вагітності;</w:t>
      </w:r>
    </w:p>
    <w:p w:rsidR="00570D3B" w:rsidRDefault="00570D3B">
      <w:pPr>
        <w:spacing w:after="0" w:line="100" w:lineRule="atLeast"/>
        <w:ind w:firstLine="709"/>
        <w:jc w:val="both"/>
        <w:rPr>
          <w:rFonts w:ascii="Times New Roman" w:hAnsi="Times New Roman"/>
          <w:sz w:val="28"/>
          <w:szCs w:val="28"/>
        </w:rPr>
      </w:pPr>
      <w:r>
        <w:rPr>
          <w:rFonts w:ascii="Times New Roman" w:hAnsi="Times New Roman"/>
          <w:sz w:val="28"/>
          <w:szCs w:val="28"/>
        </w:rPr>
        <w:t>- мертвий плід у двійні при доношеній вагітності;</w:t>
      </w:r>
    </w:p>
    <w:p w:rsidR="00570D3B" w:rsidRDefault="00570D3B">
      <w:pPr>
        <w:spacing w:after="0" w:line="100" w:lineRule="atLeast"/>
        <w:ind w:firstLine="709"/>
        <w:jc w:val="both"/>
        <w:rPr>
          <w:rFonts w:ascii="Times New Roman" w:hAnsi="Times New Roman"/>
          <w:sz w:val="28"/>
          <w:szCs w:val="28"/>
        </w:rPr>
      </w:pPr>
      <w:r>
        <w:rPr>
          <w:rFonts w:ascii="Times New Roman" w:hAnsi="Times New Roman"/>
          <w:sz w:val="28"/>
          <w:szCs w:val="28"/>
        </w:rPr>
        <w:lastRenderedPageBreak/>
        <w:t>- багатоплідна вагітність після 38 тижнів вагітності.</w:t>
      </w:r>
    </w:p>
    <w:p w:rsidR="00570D3B" w:rsidRDefault="00570D3B">
      <w:pPr>
        <w:spacing w:after="0" w:line="100" w:lineRule="atLeast"/>
        <w:jc w:val="both"/>
        <w:rPr>
          <w:rFonts w:ascii="Times New Roman" w:hAnsi="Times New Roman"/>
          <w:sz w:val="28"/>
          <w:szCs w:val="28"/>
        </w:rPr>
      </w:pPr>
    </w:p>
    <w:p w:rsidR="00570D3B" w:rsidRDefault="00570D3B">
      <w:pPr>
        <w:spacing w:after="0" w:line="100" w:lineRule="atLeast"/>
        <w:jc w:val="both"/>
        <w:rPr>
          <w:rFonts w:ascii="Times New Roman" w:hAnsi="Times New Roman"/>
          <w:sz w:val="28"/>
          <w:szCs w:val="28"/>
        </w:rPr>
      </w:pPr>
      <w:r>
        <w:rPr>
          <w:rFonts w:ascii="Times New Roman" w:hAnsi="Times New Roman"/>
          <w:b/>
          <w:bCs/>
          <w:sz w:val="28"/>
          <w:szCs w:val="28"/>
          <w:lang w:val="en-US"/>
        </w:rPr>
        <w:t>NB</w:t>
      </w:r>
      <w:r>
        <w:rPr>
          <w:rFonts w:ascii="Times New Roman" w:hAnsi="Times New Roman"/>
          <w:b/>
          <w:bCs/>
          <w:sz w:val="28"/>
          <w:szCs w:val="28"/>
          <w:lang w:val="ru-RU"/>
        </w:rPr>
        <w:t xml:space="preserve">!  </w:t>
      </w:r>
      <w:r>
        <w:rPr>
          <w:rFonts w:ascii="Times New Roman" w:hAnsi="Times New Roman"/>
          <w:bCs/>
          <w:sz w:val="28"/>
          <w:szCs w:val="28"/>
        </w:rPr>
        <w:t>А</w:t>
      </w:r>
      <w:r>
        <w:rPr>
          <w:rFonts w:ascii="Times New Roman" w:hAnsi="Times New Roman"/>
          <w:sz w:val="28"/>
          <w:szCs w:val="28"/>
        </w:rPr>
        <w:t xml:space="preserve">нтенатальна загибель одного плода при багатоплідній вагітності до 37 тижнів гестації не є показанням для термінового розродження. </w:t>
      </w:r>
    </w:p>
    <w:p w:rsidR="00570D3B" w:rsidRDefault="00570D3B">
      <w:pPr>
        <w:spacing w:after="0" w:line="100" w:lineRule="atLeast"/>
        <w:jc w:val="both"/>
        <w:rPr>
          <w:rFonts w:ascii="Times New Roman" w:hAnsi="Times New Roman"/>
          <w:sz w:val="28"/>
          <w:szCs w:val="28"/>
        </w:rPr>
      </w:pPr>
    </w:p>
    <w:p w:rsidR="00570D3B" w:rsidRDefault="00570D3B">
      <w:pPr>
        <w:spacing w:after="0" w:line="100" w:lineRule="atLeast"/>
        <w:jc w:val="center"/>
        <w:rPr>
          <w:rFonts w:ascii="Times New Roman" w:hAnsi="Times New Roman"/>
          <w:b/>
          <w:sz w:val="28"/>
          <w:szCs w:val="28"/>
        </w:rPr>
      </w:pPr>
      <w:r>
        <w:rPr>
          <w:rFonts w:ascii="Times New Roman" w:hAnsi="Times New Roman"/>
          <w:b/>
          <w:sz w:val="28"/>
          <w:szCs w:val="28"/>
        </w:rPr>
        <w:t>Протипоказання до використання передіндукції та індукції пологів</w:t>
      </w:r>
    </w:p>
    <w:p w:rsidR="00570D3B" w:rsidRDefault="00570D3B">
      <w:pPr>
        <w:spacing w:after="0" w:line="100" w:lineRule="atLeast"/>
        <w:jc w:val="both"/>
        <w:rPr>
          <w:rFonts w:ascii="Times New Roman" w:hAnsi="Times New Roman"/>
          <w:b/>
          <w:sz w:val="28"/>
          <w:szCs w:val="28"/>
        </w:rPr>
      </w:pPr>
    </w:p>
    <w:p w:rsidR="00570D3B" w:rsidRDefault="00570D3B">
      <w:pPr>
        <w:spacing w:after="0" w:line="100" w:lineRule="atLeast"/>
        <w:jc w:val="both"/>
        <w:rPr>
          <w:rFonts w:ascii="Times New Roman" w:hAnsi="Times New Roman"/>
          <w:b/>
          <w:i/>
          <w:sz w:val="28"/>
          <w:szCs w:val="28"/>
        </w:rPr>
      </w:pPr>
      <w:r>
        <w:rPr>
          <w:rFonts w:ascii="Times New Roman" w:hAnsi="Times New Roman"/>
          <w:b/>
          <w:i/>
          <w:sz w:val="28"/>
          <w:szCs w:val="28"/>
        </w:rPr>
        <w:t>З боку матері:</w:t>
      </w:r>
    </w:p>
    <w:p w:rsidR="00570D3B" w:rsidRDefault="00570D3B">
      <w:pPr>
        <w:spacing w:after="0" w:line="100" w:lineRule="atLeast"/>
        <w:ind w:firstLine="709"/>
        <w:jc w:val="both"/>
        <w:rPr>
          <w:rFonts w:ascii="Times New Roman" w:hAnsi="Times New Roman"/>
          <w:sz w:val="28"/>
          <w:szCs w:val="28"/>
        </w:rPr>
      </w:pPr>
      <w:r>
        <w:rPr>
          <w:rFonts w:ascii="Times New Roman" w:hAnsi="Times New Roman"/>
          <w:sz w:val="28"/>
          <w:szCs w:val="28"/>
        </w:rPr>
        <w:t>- аномалії малого тазу, що перешкоджають народженню плода (при анатомічному звуженні питання про перед- / індукцію пологів вирішується залежно від ступеню звуження тазу і передбачуваної маси плода);</w:t>
      </w:r>
    </w:p>
    <w:p w:rsidR="00570D3B" w:rsidRDefault="00570D3B">
      <w:pPr>
        <w:spacing w:after="0" w:line="100" w:lineRule="atLeast"/>
        <w:ind w:firstLine="709"/>
        <w:jc w:val="both"/>
        <w:rPr>
          <w:rFonts w:ascii="Times New Roman" w:hAnsi="Times New Roman"/>
          <w:sz w:val="28"/>
          <w:szCs w:val="28"/>
        </w:rPr>
      </w:pPr>
      <w:r>
        <w:rPr>
          <w:rFonts w:ascii="Times New Roman" w:hAnsi="Times New Roman"/>
          <w:sz w:val="28"/>
          <w:szCs w:val="28"/>
        </w:rPr>
        <w:t>- пухлини малого тазу, що перешкоджають народженню плода;</w:t>
      </w:r>
    </w:p>
    <w:p w:rsidR="00570D3B" w:rsidRDefault="00570D3B">
      <w:pPr>
        <w:spacing w:after="0" w:line="100" w:lineRule="atLeast"/>
        <w:ind w:firstLine="709"/>
        <w:jc w:val="both"/>
        <w:rPr>
          <w:rFonts w:ascii="Times New Roman" w:hAnsi="Times New Roman"/>
          <w:sz w:val="28"/>
          <w:szCs w:val="28"/>
        </w:rPr>
      </w:pPr>
      <w:r>
        <w:rPr>
          <w:rFonts w:ascii="Times New Roman" w:hAnsi="Times New Roman"/>
          <w:sz w:val="28"/>
          <w:szCs w:val="28"/>
        </w:rPr>
        <w:t>- виражена рубцева деформація шийки матки;</w:t>
      </w:r>
    </w:p>
    <w:p w:rsidR="00570D3B" w:rsidRDefault="00570D3B">
      <w:pPr>
        <w:spacing w:after="0" w:line="100" w:lineRule="atLeast"/>
        <w:ind w:firstLine="709"/>
        <w:jc w:val="both"/>
        <w:rPr>
          <w:rFonts w:ascii="Times New Roman" w:hAnsi="Times New Roman"/>
          <w:sz w:val="28"/>
          <w:szCs w:val="28"/>
        </w:rPr>
      </w:pPr>
      <w:r>
        <w:rPr>
          <w:rFonts w:ascii="Times New Roman" w:hAnsi="Times New Roman"/>
          <w:sz w:val="28"/>
          <w:szCs w:val="28"/>
        </w:rPr>
        <w:t>- злоякісні новоутворення шийки матки;</w:t>
      </w:r>
    </w:p>
    <w:p w:rsidR="00570D3B" w:rsidRDefault="00570D3B">
      <w:pPr>
        <w:spacing w:after="0" w:line="100" w:lineRule="atLeast"/>
        <w:ind w:firstLine="709"/>
        <w:jc w:val="both"/>
        <w:rPr>
          <w:rFonts w:ascii="Times New Roman" w:hAnsi="Times New Roman"/>
          <w:sz w:val="28"/>
          <w:szCs w:val="28"/>
        </w:rPr>
      </w:pPr>
      <w:r>
        <w:rPr>
          <w:rFonts w:ascii="Times New Roman" w:hAnsi="Times New Roman"/>
          <w:sz w:val="28"/>
          <w:szCs w:val="28"/>
        </w:rPr>
        <w:t>- активний гені</w:t>
      </w:r>
      <w:r>
        <w:rPr>
          <w:rFonts w:ascii="Times New Roman" w:hAnsi="Times New Roman"/>
          <w:sz w:val="28"/>
          <w:szCs w:val="28"/>
          <w:lang w:val="ru-RU"/>
        </w:rPr>
        <w:t>т</w:t>
      </w:r>
      <w:r>
        <w:rPr>
          <w:rFonts w:ascii="Times New Roman" w:hAnsi="Times New Roman"/>
          <w:sz w:val="28"/>
          <w:szCs w:val="28"/>
        </w:rPr>
        <w:t xml:space="preserve">альний герпес; </w:t>
      </w:r>
    </w:p>
    <w:p w:rsidR="00570D3B" w:rsidRDefault="00570D3B">
      <w:pPr>
        <w:spacing w:after="0" w:line="100" w:lineRule="atLeast"/>
        <w:ind w:firstLine="709"/>
        <w:jc w:val="both"/>
        <w:rPr>
          <w:rFonts w:ascii="Times New Roman" w:hAnsi="Times New Roman"/>
          <w:sz w:val="28"/>
          <w:szCs w:val="28"/>
        </w:rPr>
      </w:pPr>
      <w:r>
        <w:rPr>
          <w:rFonts w:ascii="Times New Roman" w:hAnsi="Times New Roman"/>
          <w:sz w:val="28"/>
          <w:szCs w:val="28"/>
        </w:rPr>
        <w:t>прееклампсія важкого ступеню</w:t>
      </w:r>
      <w:r>
        <w:rPr>
          <w:rFonts w:ascii="Times New Roman" w:hAnsi="Times New Roman"/>
          <w:color w:val="FF0000"/>
          <w:sz w:val="28"/>
          <w:szCs w:val="28"/>
        </w:rPr>
        <w:t xml:space="preserve"> </w:t>
      </w:r>
      <w:r>
        <w:rPr>
          <w:rFonts w:ascii="Times New Roman" w:hAnsi="Times New Roman"/>
          <w:sz w:val="28"/>
          <w:szCs w:val="28"/>
        </w:rPr>
        <w:t>та інші акушерські ургентні стани, що потребують негайного розродження;</w:t>
      </w:r>
    </w:p>
    <w:p w:rsidR="00570D3B" w:rsidRDefault="00570D3B">
      <w:pPr>
        <w:spacing w:after="0" w:line="100" w:lineRule="atLeast"/>
        <w:ind w:firstLine="709"/>
        <w:jc w:val="both"/>
        <w:rPr>
          <w:rFonts w:ascii="Times New Roman" w:hAnsi="Times New Roman"/>
          <w:sz w:val="28"/>
          <w:szCs w:val="28"/>
        </w:rPr>
      </w:pPr>
      <w:r>
        <w:rPr>
          <w:rFonts w:ascii="Times New Roman" w:hAnsi="Times New Roman"/>
          <w:sz w:val="28"/>
          <w:szCs w:val="28"/>
        </w:rPr>
        <w:t>- обтяжений перинатальний анамнез (анте- або інтранатальная загибель плода або народження дитини з важким ураженням центральної нервової системи або травмою (внутрішньошлуночковий крововилив 3-4-го ступеню, дитячий церебральний параліч та ін.), смерть дитини в ранньому неонатальному періоді у зв'язку з ускладненнями, що виникли в процесі пологів);</w:t>
      </w:r>
    </w:p>
    <w:p w:rsidR="00570D3B" w:rsidRDefault="00570D3B">
      <w:pPr>
        <w:spacing w:after="0" w:line="100" w:lineRule="atLeast"/>
        <w:ind w:firstLine="709"/>
        <w:jc w:val="both"/>
        <w:rPr>
          <w:rFonts w:ascii="Times New Roman" w:hAnsi="Times New Roman"/>
          <w:sz w:val="28"/>
          <w:szCs w:val="28"/>
        </w:rPr>
      </w:pPr>
      <w:r>
        <w:rPr>
          <w:rFonts w:ascii="Times New Roman" w:hAnsi="Times New Roman"/>
          <w:sz w:val="28"/>
          <w:szCs w:val="28"/>
        </w:rPr>
        <w:t>- аномалії розташування плаценти (передлежання, низьке розташування);</w:t>
      </w:r>
    </w:p>
    <w:p w:rsidR="00570D3B" w:rsidRDefault="00570D3B">
      <w:pPr>
        <w:spacing w:after="0" w:line="100" w:lineRule="atLeast"/>
        <w:ind w:firstLine="709"/>
        <w:jc w:val="both"/>
        <w:rPr>
          <w:rFonts w:ascii="Times New Roman" w:hAnsi="Times New Roman"/>
          <w:sz w:val="28"/>
          <w:szCs w:val="28"/>
        </w:rPr>
      </w:pPr>
      <w:r>
        <w:rPr>
          <w:rFonts w:ascii="Times New Roman" w:hAnsi="Times New Roman"/>
          <w:sz w:val="28"/>
          <w:szCs w:val="28"/>
        </w:rPr>
        <w:t>- передлежання судин (</w:t>
      </w:r>
      <w:r>
        <w:rPr>
          <w:rFonts w:ascii="Times New Roman" w:hAnsi="Times New Roman"/>
          <w:sz w:val="28"/>
          <w:szCs w:val="28"/>
          <w:lang w:val="en-US"/>
        </w:rPr>
        <w:t>vasa</w:t>
      </w:r>
      <w:r>
        <w:rPr>
          <w:rFonts w:ascii="Times New Roman" w:hAnsi="Times New Roman"/>
          <w:sz w:val="28"/>
          <w:szCs w:val="28"/>
          <w:lang w:val="ru-RU"/>
        </w:rPr>
        <w:t xml:space="preserve"> </w:t>
      </w:r>
      <w:r>
        <w:rPr>
          <w:rFonts w:ascii="Times New Roman" w:hAnsi="Times New Roman"/>
          <w:sz w:val="28"/>
          <w:szCs w:val="28"/>
          <w:lang w:val="en-US"/>
        </w:rPr>
        <w:t>previa</w:t>
      </w:r>
      <w:r>
        <w:rPr>
          <w:rFonts w:ascii="Times New Roman" w:hAnsi="Times New Roman"/>
          <w:sz w:val="28"/>
          <w:szCs w:val="28"/>
        </w:rPr>
        <w:t xml:space="preserve">); </w:t>
      </w:r>
    </w:p>
    <w:p w:rsidR="00570D3B" w:rsidRDefault="00570D3B">
      <w:pPr>
        <w:spacing w:after="0" w:line="100" w:lineRule="atLeast"/>
        <w:jc w:val="both"/>
        <w:rPr>
          <w:rFonts w:ascii="Times New Roman" w:hAnsi="Times New Roman"/>
          <w:sz w:val="28"/>
          <w:szCs w:val="28"/>
          <w:lang w:val="ru-RU"/>
        </w:rPr>
      </w:pPr>
      <w:r>
        <w:rPr>
          <w:rFonts w:ascii="Times New Roman" w:hAnsi="Times New Roman"/>
          <w:sz w:val="28"/>
          <w:szCs w:val="28"/>
          <w:lang w:val="ru-RU"/>
        </w:rPr>
        <w:t xml:space="preserve">          - кровотеча нез’ясованого генезу. </w:t>
      </w:r>
    </w:p>
    <w:p w:rsidR="00570D3B" w:rsidRDefault="00570D3B">
      <w:pPr>
        <w:spacing w:after="0" w:line="100" w:lineRule="atLeast"/>
        <w:ind w:firstLine="709"/>
        <w:jc w:val="both"/>
        <w:rPr>
          <w:rFonts w:ascii="Times New Roman" w:hAnsi="Times New Roman"/>
          <w:sz w:val="28"/>
          <w:szCs w:val="28"/>
        </w:rPr>
      </w:pPr>
      <w:r>
        <w:rPr>
          <w:rFonts w:ascii="Times New Roman" w:hAnsi="Times New Roman"/>
          <w:sz w:val="28"/>
          <w:szCs w:val="28"/>
        </w:rPr>
        <w:t>- інші стани, що унеможливлюють пологи через природни статеві шляхи;</w:t>
      </w:r>
    </w:p>
    <w:p w:rsidR="00570D3B" w:rsidRDefault="00570D3B">
      <w:pPr>
        <w:spacing w:after="0" w:line="100" w:lineRule="atLeast"/>
        <w:jc w:val="both"/>
        <w:rPr>
          <w:rFonts w:ascii="Times New Roman" w:hAnsi="Times New Roman"/>
          <w:sz w:val="28"/>
          <w:szCs w:val="28"/>
        </w:rPr>
      </w:pPr>
    </w:p>
    <w:tbl>
      <w:tblPr>
        <w:tblW w:w="0" w:type="auto"/>
        <w:tblInd w:w="-5" w:type="dxa"/>
        <w:tblLayout w:type="fixed"/>
        <w:tblLook w:val="0000"/>
      </w:tblPr>
      <w:tblGrid>
        <w:gridCol w:w="9863"/>
      </w:tblGrid>
      <w:tr w:rsidR="00570D3B">
        <w:trPr>
          <w:trHeight w:val="575"/>
        </w:trPr>
        <w:tc>
          <w:tcPr>
            <w:tcW w:w="9863" w:type="dxa"/>
            <w:tcBorders>
              <w:top w:val="single" w:sz="4" w:space="0" w:color="000000"/>
              <w:left w:val="single" w:sz="4" w:space="0" w:color="000000"/>
              <w:bottom w:val="single" w:sz="4" w:space="0" w:color="000000"/>
              <w:right w:val="single" w:sz="4" w:space="0" w:color="000000"/>
            </w:tcBorders>
            <w:shd w:val="clear" w:color="auto" w:fill="auto"/>
          </w:tcPr>
          <w:p w:rsidR="00570D3B" w:rsidRDefault="00570D3B">
            <w:pPr>
              <w:snapToGrid w:val="0"/>
              <w:spacing w:after="0" w:line="100" w:lineRule="atLeast"/>
              <w:jc w:val="both"/>
              <w:rPr>
                <w:sz w:val="28"/>
                <w:szCs w:val="28"/>
              </w:rPr>
            </w:pPr>
            <w:r>
              <w:rPr>
                <w:sz w:val="28"/>
                <w:szCs w:val="28"/>
              </w:rPr>
              <w:t>Протипоказання до застосування лікарських засобів для перед-/індукції пологів визначаються інструкцією конкретного лікарського засобу;</w:t>
            </w:r>
          </w:p>
          <w:p w:rsidR="00570D3B" w:rsidRDefault="00570D3B">
            <w:pPr>
              <w:spacing w:after="0" w:line="100" w:lineRule="atLeast"/>
              <w:jc w:val="both"/>
              <w:rPr>
                <w:sz w:val="28"/>
                <w:szCs w:val="28"/>
              </w:rPr>
            </w:pPr>
            <w:r>
              <w:rPr>
                <w:sz w:val="28"/>
                <w:szCs w:val="28"/>
              </w:rPr>
              <w:t xml:space="preserve">Індукція пологів у жінок з обтяженим перинатальним анамнезом достовірно не призводить до покращення перинатальних наслідків, однак, покращує психологічний стан жінки, зменшує рівень тривожності та покращує загальне враження від пологів. </w:t>
            </w:r>
          </w:p>
        </w:tc>
      </w:tr>
    </w:tbl>
    <w:p w:rsidR="00570D3B" w:rsidRDefault="00570D3B">
      <w:pPr>
        <w:spacing w:after="0" w:line="100" w:lineRule="atLeast"/>
        <w:jc w:val="both"/>
      </w:pPr>
    </w:p>
    <w:p w:rsidR="00570D3B" w:rsidRDefault="00570D3B">
      <w:pPr>
        <w:spacing w:after="0" w:line="100" w:lineRule="atLeast"/>
        <w:ind w:firstLine="708"/>
        <w:jc w:val="both"/>
        <w:rPr>
          <w:rFonts w:ascii="Times New Roman" w:hAnsi="Times New Roman"/>
          <w:sz w:val="28"/>
          <w:szCs w:val="28"/>
        </w:rPr>
      </w:pPr>
    </w:p>
    <w:p w:rsidR="00570D3B" w:rsidRDefault="00570D3B">
      <w:pPr>
        <w:spacing w:after="0" w:line="100" w:lineRule="atLeast"/>
        <w:jc w:val="both"/>
        <w:rPr>
          <w:rFonts w:ascii="Times New Roman" w:hAnsi="Times New Roman"/>
          <w:b/>
          <w:bCs/>
          <w:i/>
          <w:sz w:val="28"/>
          <w:szCs w:val="28"/>
        </w:rPr>
      </w:pPr>
      <w:r>
        <w:rPr>
          <w:rFonts w:ascii="Times New Roman" w:hAnsi="Times New Roman"/>
          <w:b/>
          <w:bCs/>
          <w:i/>
          <w:sz w:val="28"/>
          <w:szCs w:val="28"/>
        </w:rPr>
        <w:t>З боку плода:</w:t>
      </w:r>
    </w:p>
    <w:p w:rsidR="00570D3B" w:rsidRDefault="00570D3B">
      <w:pPr>
        <w:spacing w:after="0" w:line="100" w:lineRule="atLeast"/>
        <w:ind w:firstLine="709"/>
        <w:jc w:val="both"/>
        <w:rPr>
          <w:rFonts w:ascii="Times New Roman" w:hAnsi="Times New Roman"/>
          <w:sz w:val="28"/>
          <w:szCs w:val="28"/>
        </w:rPr>
      </w:pPr>
    </w:p>
    <w:p w:rsidR="00570D3B" w:rsidRDefault="00570D3B">
      <w:pPr>
        <w:spacing w:after="0" w:line="100" w:lineRule="atLeast"/>
        <w:ind w:firstLine="709"/>
        <w:jc w:val="both"/>
        <w:rPr>
          <w:rFonts w:ascii="Times New Roman" w:hAnsi="Times New Roman"/>
          <w:sz w:val="28"/>
          <w:szCs w:val="28"/>
        </w:rPr>
      </w:pPr>
      <w:r>
        <w:rPr>
          <w:rFonts w:ascii="Times New Roman" w:hAnsi="Times New Roman"/>
          <w:sz w:val="28"/>
          <w:szCs w:val="28"/>
        </w:rPr>
        <w:t>- неправильні положення плода (поперечне, косе);</w:t>
      </w:r>
    </w:p>
    <w:p w:rsidR="00570D3B" w:rsidRDefault="00570D3B">
      <w:pPr>
        <w:spacing w:after="0" w:line="100" w:lineRule="atLeast"/>
        <w:ind w:firstLine="709"/>
        <w:jc w:val="both"/>
        <w:rPr>
          <w:rFonts w:ascii="Times New Roman" w:hAnsi="Times New Roman"/>
          <w:sz w:val="28"/>
          <w:szCs w:val="28"/>
        </w:rPr>
      </w:pPr>
      <w:r>
        <w:rPr>
          <w:rFonts w:ascii="Times New Roman" w:hAnsi="Times New Roman"/>
          <w:sz w:val="28"/>
          <w:szCs w:val="28"/>
        </w:rPr>
        <w:t>- розгинальні передлежання голівки (лицьове, лобне) при передчасному розриві плідних оболонок;</w:t>
      </w:r>
    </w:p>
    <w:p w:rsidR="00570D3B" w:rsidRDefault="00570D3B">
      <w:pPr>
        <w:spacing w:after="0" w:line="100" w:lineRule="atLeast"/>
        <w:ind w:firstLine="709"/>
        <w:jc w:val="both"/>
        <w:rPr>
          <w:rFonts w:ascii="Times New Roman" w:hAnsi="Times New Roman"/>
          <w:sz w:val="28"/>
          <w:szCs w:val="28"/>
        </w:rPr>
      </w:pPr>
      <w:r>
        <w:rPr>
          <w:rFonts w:ascii="Times New Roman" w:hAnsi="Times New Roman"/>
          <w:sz w:val="28"/>
          <w:szCs w:val="28"/>
        </w:rPr>
        <w:t xml:space="preserve">- батагатоплідна вагітність за наявності протипоказань до вагінального розродження; </w:t>
      </w:r>
    </w:p>
    <w:p w:rsidR="00570D3B" w:rsidRDefault="00570D3B">
      <w:pPr>
        <w:spacing w:after="0" w:line="100" w:lineRule="atLeast"/>
        <w:ind w:firstLine="709"/>
        <w:jc w:val="both"/>
        <w:rPr>
          <w:rFonts w:ascii="Times New Roman" w:hAnsi="Times New Roman"/>
          <w:sz w:val="28"/>
          <w:szCs w:val="28"/>
        </w:rPr>
      </w:pPr>
      <w:r>
        <w:rPr>
          <w:rFonts w:ascii="Times New Roman" w:hAnsi="Times New Roman"/>
          <w:sz w:val="28"/>
          <w:szCs w:val="28"/>
        </w:rPr>
        <w:t>- дистрес плода;</w:t>
      </w:r>
    </w:p>
    <w:p w:rsidR="00570D3B" w:rsidRDefault="00570D3B">
      <w:pPr>
        <w:spacing w:after="0" w:line="100" w:lineRule="atLeast"/>
        <w:ind w:firstLine="709"/>
        <w:jc w:val="both"/>
        <w:rPr>
          <w:rFonts w:ascii="Times New Roman" w:hAnsi="Times New Roman"/>
          <w:sz w:val="28"/>
          <w:szCs w:val="28"/>
        </w:rPr>
      </w:pPr>
      <w:r>
        <w:rPr>
          <w:rFonts w:ascii="Times New Roman" w:hAnsi="Times New Roman"/>
          <w:sz w:val="28"/>
          <w:szCs w:val="28"/>
        </w:rPr>
        <w:lastRenderedPageBreak/>
        <w:t>- вади розвитку плода, при яких рекомендовано абдомінальне розродження.</w:t>
      </w:r>
    </w:p>
    <w:p w:rsidR="00570D3B" w:rsidRDefault="00570D3B">
      <w:pPr>
        <w:spacing w:after="0" w:line="100" w:lineRule="atLeast"/>
        <w:ind w:firstLine="709"/>
        <w:jc w:val="both"/>
        <w:rPr>
          <w:rFonts w:ascii="Times New Roman" w:hAnsi="Times New Roman"/>
          <w:sz w:val="28"/>
          <w:szCs w:val="28"/>
        </w:rPr>
      </w:pPr>
    </w:p>
    <w:p w:rsidR="00570D3B" w:rsidRDefault="00570D3B">
      <w:pPr>
        <w:spacing w:after="0" w:line="100" w:lineRule="atLeast"/>
        <w:ind w:firstLine="709"/>
        <w:jc w:val="center"/>
        <w:rPr>
          <w:rFonts w:ascii="Times New Roman" w:hAnsi="Times New Roman"/>
          <w:b/>
          <w:sz w:val="32"/>
          <w:szCs w:val="32"/>
        </w:rPr>
      </w:pPr>
      <w:r>
        <w:rPr>
          <w:rFonts w:ascii="Times New Roman" w:hAnsi="Times New Roman"/>
          <w:b/>
          <w:sz w:val="32"/>
          <w:szCs w:val="32"/>
        </w:rPr>
        <w:t>Послідовність виконання протоколу преіндукціі та індукції пологів</w:t>
      </w:r>
    </w:p>
    <w:p w:rsidR="00570D3B" w:rsidRDefault="00570D3B">
      <w:pPr>
        <w:spacing w:after="0" w:line="100" w:lineRule="atLeast"/>
        <w:ind w:firstLine="709"/>
        <w:jc w:val="both"/>
        <w:rPr>
          <w:rFonts w:ascii="Times New Roman" w:hAnsi="Times New Roman"/>
          <w:sz w:val="28"/>
          <w:szCs w:val="28"/>
        </w:rPr>
      </w:pPr>
    </w:p>
    <w:p w:rsidR="00570D3B" w:rsidRDefault="00570D3B">
      <w:pPr>
        <w:spacing w:after="0" w:line="100" w:lineRule="atLeast"/>
        <w:ind w:firstLine="709"/>
        <w:jc w:val="both"/>
        <w:rPr>
          <w:rFonts w:ascii="Times New Roman" w:hAnsi="Times New Roman"/>
          <w:b/>
          <w:i/>
          <w:sz w:val="28"/>
          <w:szCs w:val="28"/>
        </w:rPr>
      </w:pPr>
      <w:r>
        <w:rPr>
          <w:rFonts w:ascii="Times New Roman" w:hAnsi="Times New Roman"/>
          <w:b/>
          <w:i/>
          <w:sz w:val="28"/>
          <w:szCs w:val="28"/>
        </w:rPr>
        <w:t>І. Оцінка стану матері</w:t>
      </w:r>
    </w:p>
    <w:p w:rsidR="00570D3B" w:rsidRDefault="00570D3B">
      <w:pPr>
        <w:spacing w:after="0" w:line="100" w:lineRule="atLeast"/>
        <w:ind w:firstLine="709"/>
        <w:jc w:val="both"/>
        <w:rPr>
          <w:rFonts w:ascii="Times New Roman" w:hAnsi="Times New Roman"/>
          <w:sz w:val="28"/>
          <w:szCs w:val="28"/>
        </w:rPr>
      </w:pPr>
      <w:r>
        <w:rPr>
          <w:rFonts w:ascii="Times New Roman" w:hAnsi="Times New Roman"/>
          <w:sz w:val="28"/>
          <w:szCs w:val="28"/>
        </w:rPr>
        <w:t>1. Збір анамнезу, клінічне обстеження, лабораторні показники:</w:t>
      </w:r>
    </w:p>
    <w:p w:rsidR="00570D3B" w:rsidRDefault="00570D3B">
      <w:pPr>
        <w:spacing w:after="0" w:line="100" w:lineRule="atLeast"/>
        <w:ind w:firstLine="709"/>
        <w:jc w:val="both"/>
        <w:rPr>
          <w:rFonts w:ascii="Times New Roman" w:hAnsi="Times New Roman"/>
          <w:sz w:val="28"/>
          <w:szCs w:val="28"/>
        </w:rPr>
      </w:pPr>
      <w:r>
        <w:rPr>
          <w:rFonts w:ascii="Times New Roman" w:hAnsi="Times New Roman"/>
          <w:sz w:val="28"/>
          <w:szCs w:val="28"/>
        </w:rPr>
        <w:t>- клінічний аналіз крові;</w:t>
      </w:r>
    </w:p>
    <w:p w:rsidR="00570D3B" w:rsidRDefault="00570D3B">
      <w:pPr>
        <w:spacing w:after="0" w:line="100" w:lineRule="atLeast"/>
        <w:ind w:firstLine="709"/>
        <w:jc w:val="both"/>
        <w:rPr>
          <w:rFonts w:ascii="Times New Roman" w:hAnsi="Times New Roman"/>
          <w:sz w:val="28"/>
          <w:szCs w:val="28"/>
        </w:rPr>
      </w:pPr>
      <w:r>
        <w:rPr>
          <w:rFonts w:ascii="Times New Roman" w:hAnsi="Times New Roman"/>
          <w:sz w:val="28"/>
          <w:szCs w:val="28"/>
        </w:rPr>
        <w:t>- гемостазіограмма, визначення кількості тромбоцитів.</w:t>
      </w:r>
    </w:p>
    <w:p w:rsidR="00570D3B" w:rsidRDefault="00570D3B">
      <w:pPr>
        <w:spacing w:after="0" w:line="100" w:lineRule="atLeast"/>
        <w:ind w:firstLine="709"/>
        <w:jc w:val="both"/>
        <w:rPr>
          <w:rFonts w:ascii="Times New Roman" w:hAnsi="Times New Roman"/>
          <w:sz w:val="28"/>
          <w:szCs w:val="28"/>
        </w:rPr>
      </w:pPr>
      <w:r>
        <w:rPr>
          <w:rFonts w:ascii="Times New Roman" w:hAnsi="Times New Roman"/>
          <w:sz w:val="28"/>
          <w:szCs w:val="28"/>
        </w:rPr>
        <w:t>2. Пальпація живота, оцінка розмірів і тонусу матки, положення і передлежання плода, вимірювання розмірів таза.</w:t>
      </w:r>
    </w:p>
    <w:p w:rsidR="00570D3B" w:rsidRDefault="00570D3B">
      <w:pPr>
        <w:spacing w:after="0" w:line="100" w:lineRule="atLeast"/>
        <w:ind w:firstLine="709"/>
        <w:jc w:val="both"/>
        <w:rPr>
          <w:rFonts w:ascii="Times New Roman" w:hAnsi="Times New Roman"/>
          <w:sz w:val="28"/>
          <w:szCs w:val="28"/>
        </w:rPr>
      </w:pPr>
      <w:r>
        <w:rPr>
          <w:rFonts w:ascii="Times New Roman" w:hAnsi="Times New Roman"/>
          <w:sz w:val="28"/>
          <w:szCs w:val="28"/>
        </w:rPr>
        <w:t>3. Розрахунок терміну вагітності:</w:t>
      </w:r>
    </w:p>
    <w:p w:rsidR="00570D3B" w:rsidRDefault="00570D3B">
      <w:pPr>
        <w:spacing w:after="0" w:line="100" w:lineRule="atLeast"/>
        <w:ind w:firstLine="709"/>
        <w:jc w:val="both"/>
        <w:rPr>
          <w:rFonts w:ascii="Times New Roman" w:hAnsi="Times New Roman"/>
          <w:sz w:val="28"/>
          <w:szCs w:val="28"/>
        </w:rPr>
      </w:pPr>
      <w:r>
        <w:rPr>
          <w:rFonts w:ascii="Times New Roman" w:hAnsi="Times New Roman"/>
          <w:sz w:val="28"/>
          <w:szCs w:val="28"/>
        </w:rPr>
        <w:t>- за датою останньої менструації;</w:t>
      </w:r>
    </w:p>
    <w:p w:rsidR="00570D3B" w:rsidRDefault="00570D3B">
      <w:pPr>
        <w:spacing w:after="0" w:line="100" w:lineRule="atLeast"/>
        <w:ind w:firstLine="709"/>
        <w:jc w:val="both"/>
        <w:rPr>
          <w:rFonts w:ascii="Times New Roman" w:hAnsi="Times New Roman"/>
          <w:sz w:val="28"/>
          <w:szCs w:val="28"/>
        </w:rPr>
      </w:pPr>
      <w:r>
        <w:rPr>
          <w:rFonts w:ascii="Times New Roman" w:hAnsi="Times New Roman"/>
          <w:sz w:val="28"/>
          <w:szCs w:val="28"/>
        </w:rPr>
        <w:t>- за даними УЗД.</w:t>
      </w:r>
    </w:p>
    <w:p w:rsidR="00570D3B" w:rsidRDefault="00570D3B">
      <w:pPr>
        <w:spacing w:after="0" w:line="100" w:lineRule="atLeast"/>
        <w:ind w:firstLine="709"/>
        <w:jc w:val="both"/>
        <w:rPr>
          <w:rFonts w:ascii="Times New Roman" w:hAnsi="Times New Roman"/>
          <w:sz w:val="28"/>
          <w:szCs w:val="28"/>
        </w:rPr>
      </w:pPr>
      <w:r>
        <w:rPr>
          <w:rFonts w:ascii="Times New Roman" w:hAnsi="Times New Roman"/>
          <w:sz w:val="28"/>
          <w:szCs w:val="28"/>
        </w:rPr>
        <w:t>- за даними перших рухів плода;</w:t>
      </w:r>
    </w:p>
    <w:p w:rsidR="00570D3B" w:rsidRDefault="00570D3B">
      <w:pPr>
        <w:spacing w:after="0" w:line="100" w:lineRule="atLeast"/>
        <w:ind w:firstLine="709"/>
        <w:jc w:val="both"/>
        <w:rPr>
          <w:rFonts w:ascii="Times New Roman" w:hAnsi="Times New Roman"/>
          <w:sz w:val="28"/>
          <w:szCs w:val="28"/>
        </w:rPr>
      </w:pPr>
      <w:r>
        <w:rPr>
          <w:rFonts w:ascii="Times New Roman" w:hAnsi="Times New Roman"/>
          <w:sz w:val="28"/>
          <w:szCs w:val="28"/>
        </w:rPr>
        <w:t>- за датою зачаття.</w:t>
      </w:r>
    </w:p>
    <w:p w:rsidR="00570D3B" w:rsidRDefault="00570D3B">
      <w:pPr>
        <w:spacing w:after="0" w:line="100" w:lineRule="atLeast"/>
        <w:ind w:firstLine="709"/>
        <w:jc w:val="both"/>
        <w:rPr>
          <w:rFonts w:ascii="Times New Roman" w:hAnsi="Times New Roman"/>
          <w:sz w:val="28"/>
          <w:szCs w:val="28"/>
        </w:rPr>
      </w:pPr>
      <w:r>
        <w:rPr>
          <w:rFonts w:ascii="Times New Roman" w:hAnsi="Times New Roman"/>
          <w:sz w:val="28"/>
          <w:szCs w:val="28"/>
        </w:rPr>
        <w:t>4. Вагінальне дослідження: оцінка стану шийки матки за шкалою Бішоп з обо’язковою оцінкою за кількістю балів, виділень із статевих шляхів. Мазок на флору піхви.</w:t>
      </w:r>
    </w:p>
    <w:p w:rsidR="00570D3B" w:rsidRDefault="00570D3B">
      <w:pPr>
        <w:widowControl w:val="0"/>
        <w:spacing w:after="0" w:line="100" w:lineRule="atLeast"/>
        <w:jc w:val="center"/>
        <w:rPr>
          <w:rFonts w:ascii="Times New Roman" w:hAnsi="Times New Roman"/>
          <w:b/>
          <w:sz w:val="28"/>
          <w:szCs w:val="28"/>
        </w:rPr>
      </w:pPr>
    </w:p>
    <w:p w:rsidR="00570D3B" w:rsidRDefault="00570D3B">
      <w:pPr>
        <w:widowControl w:val="0"/>
        <w:spacing w:after="0" w:line="100" w:lineRule="atLeast"/>
        <w:jc w:val="center"/>
        <w:rPr>
          <w:rFonts w:ascii="Times New Roman" w:hAnsi="Times New Roman"/>
          <w:b/>
          <w:sz w:val="28"/>
          <w:szCs w:val="28"/>
        </w:rPr>
      </w:pPr>
      <w:r>
        <w:rPr>
          <w:rFonts w:ascii="Times New Roman" w:hAnsi="Times New Roman"/>
          <w:b/>
          <w:sz w:val="28"/>
          <w:szCs w:val="28"/>
        </w:rPr>
        <w:t xml:space="preserve">Оцінка ступеню зрілості шийки матки.  </w:t>
      </w:r>
    </w:p>
    <w:p w:rsidR="00570D3B" w:rsidRDefault="00570D3B">
      <w:pPr>
        <w:widowControl w:val="0"/>
        <w:spacing w:after="0" w:line="100" w:lineRule="atLeast"/>
        <w:jc w:val="center"/>
        <w:rPr>
          <w:rFonts w:ascii="Times New Roman" w:hAnsi="Times New Roman"/>
          <w:b/>
          <w:sz w:val="28"/>
          <w:szCs w:val="28"/>
        </w:rPr>
      </w:pPr>
      <w:r>
        <w:rPr>
          <w:rFonts w:ascii="Times New Roman" w:hAnsi="Times New Roman"/>
          <w:b/>
          <w:sz w:val="28"/>
          <w:szCs w:val="28"/>
        </w:rPr>
        <w:t>Модифікована шкала Bishop (J. Burnett, 2008)</w:t>
      </w:r>
    </w:p>
    <w:p w:rsidR="00570D3B" w:rsidRDefault="00570D3B">
      <w:pPr>
        <w:widowControl w:val="0"/>
        <w:spacing w:after="0" w:line="100" w:lineRule="atLeast"/>
        <w:jc w:val="center"/>
        <w:rPr>
          <w:rFonts w:ascii="Times New Roman" w:hAnsi="Times New Roman"/>
          <w:b/>
          <w:sz w:val="32"/>
          <w:szCs w:val="32"/>
        </w:rPr>
      </w:pPr>
    </w:p>
    <w:tbl>
      <w:tblPr>
        <w:tblW w:w="0" w:type="auto"/>
        <w:tblInd w:w="-108" w:type="dxa"/>
        <w:tblLayout w:type="fixed"/>
        <w:tblCellMar>
          <w:left w:w="0" w:type="dxa"/>
          <w:right w:w="0" w:type="dxa"/>
        </w:tblCellMar>
        <w:tblLook w:val="0000"/>
      </w:tblPr>
      <w:tblGrid>
        <w:gridCol w:w="1970"/>
        <w:gridCol w:w="1981"/>
        <w:gridCol w:w="638"/>
        <w:gridCol w:w="1196"/>
        <w:gridCol w:w="1714"/>
        <w:gridCol w:w="1154"/>
        <w:gridCol w:w="1210"/>
      </w:tblGrid>
      <w:tr w:rsidR="00570D3B">
        <w:trPr>
          <w:trHeight w:val="575"/>
        </w:trPr>
        <w:tc>
          <w:tcPr>
            <w:tcW w:w="1970" w:type="dxa"/>
            <w:tcBorders>
              <w:top w:val="single" w:sz="4" w:space="0" w:color="000000"/>
              <w:left w:val="single" w:sz="4" w:space="0" w:color="000000"/>
              <w:bottom w:val="single" w:sz="4" w:space="0" w:color="000000"/>
            </w:tcBorders>
            <w:shd w:val="clear" w:color="auto" w:fill="auto"/>
          </w:tcPr>
          <w:p w:rsidR="00570D3B" w:rsidRDefault="00570D3B">
            <w:pPr>
              <w:widowControl w:val="0"/>
              <w:snapToGrid w:val="0"/>
              <w:spacing w:after="0" w:line="100" w:lineRule="atLeast"/>
              <w:jc w:val="center"/>
              <w:rPr>
                <w:b/>
                <w:sz w:val="28"/>
                <w:szCs w:val="28"/>
              </w:rPr>
            </w:pPr>
            <w:r>
              <w:rPr>
                <w:b/>
                <w:sz w:val="28"/>
                <w:szCs w:val="28"/>
              </w:rPr>
              <w:t>Об'єкт</w:t>
            </w:r>
          </w:p>
          <w:p w:rsidR="00570D3B" w:rsidRDefault="00570D3B">
            <w:pPr>
              <w:widowControl w:val="0"/>
              <w:spacing w:after="0" w:line="100" w:lineRule="atLeast"/>
              <w:jc w:val="center"/>
              <w:rPr>
                <w:b/>
                <w:sz w:val="28"/>
                <w:szCs w:val="28"/>
              </w:rPr>
            </w:pPr>
            <w:r>
              <w:rPr>
                <w:b/>
                <w:sz w:val="28"/>
                <w:szCs w:val="28"/>
              </w:rPr>
              <w:t>характеристики</w:t>
            </w:r>
          </w:p>
        </w:tc>
        <w:tc>
          <w:tcPr>
            <w:tcW w:w="1981" w:type="dxa"/>
            <w:tcBorders>
              <w:top w:val="single" w:sz="4" w:space="0" w:color="000000"/>
              <w:left w:val="single" w:sz="4" w:space="0" w:color="000000"/>
              <w:bottom w:val="single" w:sz="4" w:space="0" w:color="000000"/>
            </w:tcBorders>
            <w:shd w:val="clear" w:color="auto" w:fill="auto"/>
          </w:tcPr>
          <w:p w:rsidR="00570D3B" w:rsidRDefault="00570D3B">
            <w:pPr>
              <w:widowControl w:val="0"/>
              <w:snapToGrid w:val="0"/>
              <w:spacing w:after="0" w:line="100" w:lineRule="atLeast"/>
              <w:jc w:val="center"/>
              <w:rPr>
                <w:b/>
                <w:sz w:val="28"/>
                <w:szCs w:val="28"/>
              </w:rPr>
            </w:pPr>
            <w:r>
              <w:rPr>
                <w:b/>
                <w:sz w:val="28"/>
                <w:szCs w:val="28"/>
              </w:rPr>
              <w:t>Бали</w:t>
            </w:r>
          </w:p>
        </w:tc>
        <w:tc>
          <w:tcPr>
            <w:tcW w:w="5912" w:type="dxa"/>
            <w:gridSpan w:val="5"/>
            <w:tcBorders>
              <w:left w:val="single" w:sz="4" w:space="0" w:color="000000"/>
            </w:tcBorders>
            <w:shd w:val="clear" w:color="auto" w:fill="auto"/>
          </w:tcPr>
          <w:p w:rsidR="00570D3B" w:rsidRDefault="00570D3B">
            <w:pPr>
              <w:snapToGrid w:val="0"/>
              <w:rPr>
                <w:b/>
                <w:sz w:val="32"/>
                <w:szCs w:val="32"/>
              </w:rPr>
            </w:pPr>
          </w:p>
        </w:tc>
      </w:tr>
      <w:tr w:rsidR="00570D3B">
        <w:tblPrEx>
          <w:tblCellMar>
            <w:left w:w="108" w:type="dxa"/>
            <w:right w:w="108" w:type="dxa"/>
          </w:tblCellMar>
        </w:tblPrEx>
        <w:trPr>
          <w:trHeight w:val="575"/>
        </w:trPr>
        <w:tc>
          <w:tcPr>
            <w:tcW w:w="4589" w:type="dxa"/>
            <w:gridSpan w:val="3"/>
            <w:tcBorders>
              <w:top w:val="single" w:sz="4" w:space="0" w:color="000000"/>
              <w:left w:val="single" w:sz="4" w:space="0" w:color="000000"/>
              <w:bottom w:val="single" w:sz="4" w:space="0" w:color="000000"/>
            </w:tcBorders>
            <w:shd w:val="clear" w:color="auto" w:fill="auto"/>
          </w:tcPr>
          <w:p w:rsidR="00570D3B" w:rsidRDefault="00570D3B">
            <w:pPr>
              <w:widowControl w:val="0"/>
              <w:snapToGrid w:val="0"/>
              <w:spacing w:after="0" w:line="100" w:lineRule="atLeast"/>
              <w:jc w:val="center"/>
              <w:rPr>
                <w:b/>
                <w:sz w:val="32"/>
                <w:szCs w:val="32"/>
              </w:rPr>
            </w:pPr>
          </w:p>
        </w:tc>
        <w:tc>
          <w:tcPr>
            <w:tcW w:w="1196" w:type="dxa"/>
            <w:tcBorders>
              <w:top w:val="single" w:sz="4" w:space="0" w:color="000000"/>
              <w:left w:val="single" w:sz="4" w:space="0" w:color="000000"/>
              <w:bottom w:val="single" w:sz="4" w:space="0" w:color="000000"/>
            </w:tcBorders>
            <w:shd w:val="clear" w:color="auto" w:fill="auto"/>
          </w:tcPr>
          <w:p w:rsidR="00570D3B" w:rsidRDefault="00570D3B">
            <w:pPr>
              <w:widowControl w:val="0"/>
              <w:snapToGrid w:val="0"/>
              <w:spacing w:after="0" w:line="100" w:lineRule="atLeast"/>
              <w:jc w:val="center"/>
              <w:rPr>
                <w:b/>
                <w:sz w:val="28"/>
                <w:szCs w:val="28"/>
              </w:rPr>
            </w:pPr>
            <w:r>
              <w:rPr>
                <w:b/>
                <w:sz w:val="28"/>
                <w:szCs w:val="28"/>
              </w:rPr>
              <w:t>0</w:t>
            </w:r>
          </w:p>
        </w:tc>
        <w:tc>
          <w:tcPr>
            <w:tcW w:w="1714" w:type="dxa"/>
            <w:tcBorders>
              <w:top w:val="single" w:sz="4" w:space="0" w:color="000000"/>
              <w:left w:val="single" w:sz="4" w:space="0" w:color="000000"/>
              <w:bottom w:val="single" w:sz="4" w:space="0" w:color="000000"/>
            </w:tcBorders>
            <w:shd w:val="clear" w:color="auto" w:fill="auto"/>
          </w:tcPr>
          <w:p w:rsidR="00570D3B" w:rsidRDefault="00570D3B">
            <w:pPr>
              <w:widowControl w:val="0"/>
              <w:snapToGrid w:val="0"/>
              <w:spacing w:after="0" w:line="100" w:lineRule="atLeast"/>
              <w:jc w:val="center"/>
              <w:rPr>
                <w:b/>
                <w:sz w:val="28"/>
                <w:szCs w:val="28"/>
              </w:rPr>
            </w:pPr>
            <w:r>
              <w:rPr>
                <w:b/>
                <w:sz w:val="28"/>
                <w:szCs w:val="28"/>
              </w:rPr>
              <w:t>1</w:t>
            </w:r>
          </w:p>
        </w:tc>
        <w:tc>
          <w:tcPr>
            <w:tcW w:w="1154" w:type="dxa"/>
            <w:tcBorders>
              <w:top w:val="single" w:sz="4" w:space="0" w:color="000000"/>
              <w:left w:val="single" w:sz="4" w:space="0" w:color="000000"/>
              <w:bottom w:val="single" w:sz="4" w:space="0" w:color="000000"/>
            </w:tcBorders>
            <w:shd w:val="clear" w:color="auto" w:fill="auto"/>
          </w:tcPr>
          <w:p w:rsidR="00570D3B" w:rsidRDefault="00570D3B">
            <w:pPr>
              <w:widowControl w:val="0"/>
              <w:snapToGrid w:val="0"/>
              <w:spacing w:after="0" w:line="100" w:lineRule="atLeast"/>
              <w:jc w:val="center"/>
              <w:rPr>
                <w:b/>
                <w:sz w:val="28"/>
                <w:szCs w:val="28"/>
              </w:rPr>
            </w:pPr>
            <w:r>
              <w:rPr>
                <w:b/>
                <w:sz w:val="28"/>
                <w:szCs w:val="28"/>
              </w:rPr>
              <w:t>2</w:t>
            </w:r>
          </w:p>
        </w:tc>
        <w:tc>
          <w:tcPr>
            <w:tcW w:w="1210" w:type="dxa"/>
            <w:tcBorders>
              <w:top w:val="single" w:sz="4" w:space="0" w:color="000000"/>
              <w:left w:val="single" w:sz="4" w:space="0" w:color="000000"/>
              <w:bottom w:val="single" w:sz="4" w:space="0" w:color="000000"/>
              <w:right w:val="single" w:sz="4" w:space="0" w:color="000000"/>
            </w:tcBorders>
            <w:shd w:val="clear" w:color="auto" w:fill="auto"/>
          </w:tcPr>
          <w:p w:rsidR="00570D3B" w:rsidRDefault="00570D3B">
            <w:pPr>
              <w:widowControl w:val="0"/>
              <w:snapToGrid w:val="0"/>
              <w:spacing w:after="0" w:line="100" w:lineRule="atLeast"/>
              <w:jc w:val="center"/>
              <w:rPr>
                <w:b/>
                <w:sz w:val="28"/>
                <w:szCs w:val="28"/>
              </w:rPr>
            </w:pPr>
            <w:r>
              <w:rPr>
                <w:b/>
                <w:sz w:val="28"/>
                <w:szCs w:val="28"/>
              </w:rPr>
              <w:t>3</w:t>
            </w:r>
          </w:p>
        </w:tc>
      </w:tr>
      <w:tr w:rsidR="00570D3B">
        <w:tblPrEx>
          <w:tblCellMar>
            <w:left w:w="108" w:type="dxa"/>
            <w:right w:w="108" w:type="dxa"/>
          </w:tblCellMar>
        </w:tblPrEx>
        <w:trPr>
          <w:trHeight w:val="575"/>
        </w:trPr>
        <w:tc>
          <w:tcPr>
            <w:tcW w:w="4589" w:type="dxa"/>
            <w:gridSpan w:val="3"/>
            <w:tcBorders>
              <w:top w:val="single" w:sz="4" w:space="0" w:color="000000"/>
              <w:left w:val="single" w:sz="4" w:space="0" w:color="000000"/>
              <w:bottom w:val="single" w:sz="4" w:space="0" w:color="000000"/>
            </w:tcBorders>
            <w:shd w:val="clear" w:color="auto" w:fill="auto"/>
          </w:tcPr>
          <w:p w:rsidR="00570D3B" w:rsidRDefault="00570D3B">
            <w:pPr>
              <w:widowControl w:val="0"/>
              <w:snapToGrid w:val="0"/>
              <w:spacing w:after="0" w:line="100" w:lineRule="atLeast"/>
              <w:rPr>
                <w:sz w:val="28"/>
                <w:szCs w:val="28"/>
              </w:rPr>
            </w:pPr>
            <w:r>
              <w:rPr>
                <w:sz w:val="28"/>
                <w:szCs w:val="28"/>
              </w:rPr>
              <w:t>Відкриття</w:t>
            </w:r>
            <w:r>
              <w:rPr>
                <w:sz w:val="26"/>
              </w:rPr>
              <w:t xml:space="preserve"> зовнішнього вічка</w:t>
            </w:r>
            <w:r>
              <w:rPr>
                <w:sz w:val="28"/>
                <w:szCs w:val="28"/>
              </w:rPr>
              <w:t>, см</w:t>
            </w:r>
          </w:p>
        </w:tc>
        <w:tc>
          <w:tcPr>
            <w:tcW w:w="1196" w:type="dxa"/>
            <w:tcBorders>
              <w:top w:val="single" w:sz="4" w:space="0" w:color="000000"/>
              <w:left w:val="single" w:sz="4" w:space="0" w:color="000000"/>
              <w:bottom w:val="single" w:sz="4" w:space="0" w:color="000000"/>
            </w:tcBorders>
            <w:shd w:val="clear" w:color="auto" w:fill="auto"/>
          </w:tcPr>
          <w:p w:rsidR="00570D3B" w:rsidRDefault="00570D3B">
            <w:pPr>
              <w:widowControl w:val="0"/>
              <w:snapToGrid w:val="0"/>
              <w:spacing w:after="0" w:line="100" w:lineRule="atLeast"/>
              <w:jc w:val="center"/>
              <w:rPr>
                <w:sz w:val="28"/>
                <w:szCs w:val="28"/>
              </w:rPr>
            </w:pPr>
            <w:r>
              <w:rPr>
                <w:sz w:val="28"/>
                <w:szCs w:val="28"/>
              </w:rPr>
              <w:t>&lt;1</w:t>
            </w:r>
          </w:p>
        </w:tc>
        <w:tc>
          <w:tcPr>
            <w:tcW w:w="1714" w:type="dxa"/>
            <w:tcBorders>
              <w:top w:val="single" w:sz="4" w:space="0" w:color="000000"/>
              <w:left w:val="single" w:sz="4" w:space="0" w:color="000000"/>
              <w:bottom w:val="single" w:sz="4" w:space="0" w:color="000000"/>
            </w:tcBorders>
            <w:shd w:val="clear" w:color="auto" w:fill="auto"/>
          </w:tcPr>
          <w:p w:rsidR="00570D3B" w:rsidRDefault="00570D3B">
            <w:pPr>
              <w:widowControl w:val="0"/>
              <w:snapToGrid w:val="0"/>
              <w:spacing w:after="0" w:line="100" w:lineRule="atLeast"/>
              <w:jc w:val="center"/>
              <w:rPr>
                <w:sz w:val="28"/>
                <w:szCs w:val="28"/>
              </w:rPr>
            </w:pPr>
            <w:r>
              <w:rPr>
                <w:sz w:val="28"/>
                <w:szCs w:val="28"/>
              </w:rPr>
              <w:t>1-2</w:t>
            </w:r>
          </w:p>
        </w:tc>
        <w:tc>
          <w:tcPr>
            <w:tcW w:w="1154" w:type="dxa"/>
            <w:tcBorders>
              <w:top w:val="single" w:sz="4" w:space="0" w:color="000000"/>
              <w:left w:val="single" w:sz="4" w:space="0" w:color="000000"/>
              <w:bottom w:val="single" w:sz="4" w:space="0" w:color="000000"/>
            </w:tcBorders>
            <w:shd w:val="clear" w:color="auto" w:fill="auto"/>
          </w:tcPr>
          <w:p w:rsidR="00570D3B" w:rsidRDefault="00570D3B">
            <w:pPr>
              <w:widowControl w:val="0"/>
              <w:snapToGrid w:val="0"/>
              <w:spacing w:after="0" w:line="100" w:lineRule="atLeast"/>
              <w:jc w:val="center"/>
              <w:rPr>
                <w:sz w:val="28"/>
                <w:szCs w:val="28"/>
              </w:rPr>
            </w:pPr>
            <w:r>
              <w:rPr>
                <w:sz w:val="28"/>
                <w:szCs w:val="28"/>
              </w:rPr>
              <w:t>2-4</w:t>
            </w:r>
          </w:p>
        </w:tc>
        <w:tc>
          <w:tcPr>
            <w:tcW w:w="1210" w:type="dxa"/>
            <w:tcBorders>
              <w:top w:val="single" w:sz="4" w:space="0" w:color="000000"/>
              <w:left w:val="single" w:sz="4" w:space="0" w:color="000000"/>
              <w:bottom w:val="single" w:sz="4" w:space="0" w:color="000000"/>
              <w:right w:val="single" w:sz="4" w:space="0" w:color="000000"/>
            </w:tcBorders>
            <w:shd w:val="clear" w:color="auto" w:fill="auto"/>
          </w:tcPr>
          <w:p w:rsidR="00570D3B" w:rsidRDefault="00570D3B">
            <w:pPr>
              <w:widowControl w:val="0"/>
              <w:snapToGrid w:val="0"/>
              <w:spacing w:after="0" w:line="100" w:lineRule="atLeast"/>
              <w:rPr>
                <w:sz w:val="28"/>
                <w:szCs w:val="28"/>
              </w:rPr>
            </w:pPr>
            <w:r>
              <w:rPr>
                <w:sz w:val="28"/>
                <w:szCs w:val="28"/>
              </w:rPr>
              <w:t>&gt;4</w:t>
            </w:r>
          </w:p>
        </w:tc>
      </w:tr>
      <w:tr w:rsidR="00570D3B">
        <w:tblPrEx>
          <w:tblCellMar>
            <w:left w:w="108" w:type="dxa"/>
            <w:right w:w="108" w:type="dxa"/>
          </w:tblCellMar>
        </w:tblPrEx>
        <w:trPr>
          <w:trHeight w:val="575"/>
        </w:trPr>
        <w:tc>
          <w:tcPr>
            <w:tcW w:w="4589" w:type="dxa"/>
            <w:gridSpan w:val="3"/>
            <w:tcBorders>
              <w:top w:val="single" w:sz="4" w:space="0" w:color="000000"/>
              <w:left w:val="single" w:sz="4" w:space="0" w:color="000000"/>
              <w:bottom w:val="single" w:sz="4" w:space="0" w:color="000000"/>
            </w:tcBorders>
            <w:shd w:val="clear" w:color="auto" w:fill="auto"/>
          </w:tcPr>
          <w:p w:rsidR="00570D3B" w:rsidRDefault="00570D3B">
            <w:pPr>
              <w:widowControl w:val="0"/>
              <w:snapToGrid w:val="0"/>
              <w:spacing w:after="0" w:line="100" w:lineRule="atLeast"/>
              <w:rPr>
                <w:sz w:val="28"/>
                <w:szCs w:val="28"/>
              </w:rPr>
            </w:pPr>
            <w:r>
              <w:rPr>
                <w:sz w:val="28"/>
                <w:szCs w:val="28"/>
              </w:rPr>
              <w:t>Довжина ш/м, см</w:t>
            </w:r>
          </w:p>
        </w:tc>
        <w:tc>
          <w:tcPr>
            <w:tcW w:w="1196" w:type="dxa"/>
            <w:tcBorders>
              <w:top w:val="single" w:sz="4" w:space="0" w:color="000000"/>
              <w:left w:val="single" w:sz="4" w:space="0" w:color="000000"/>
              <w:bottom w:val="single" w:sz="4" w:space="0" w:color="000000"/>
            </w:tcBorders>
            <w:shd w:val="clear" w:color="auto" w:fill="auto"/>
          </w:tcPr>
          <w:p w:rsidR="00570D3B" w:rsidRDefault="00570D3B">
            <w:pPr>
              <w:widowControl w:val="0"/>
              <w:snapToGrid w:val="0"/>
              <w:spacing w:after="0" w:line="100" w:lineRule="atLeast"/>
              <w:jc w:val="center"/>
              <w:rPr>
                <w:sz w:val="28"/>
                <w:szCs w:val="28"/>
              </w:rPr>
            </w:pPr>
            <w:r>
              <w:rPr>
                <w:sz w:val="28"/>
                <w:szCs w:val="28"/>
              </w:rPr>
              <w:t>&gt;4</w:t>
            </w:r>
          </w:p>
        </w:tc>
        <w:tc>
          <w:tcPr>
            <w:tcW w:w="1714" w:type="dxa"/>
            <w:tcBorders>
              <w:top w:val="single" w:sz="4" w:space="0" w:color="000000"/>
              <w:left w:val="single" w:sz="4" w:space="0" w:color="000000"/>
              <w:bottom w:val="single" w:sz="4" w:space="0" w:color="000000"/>
            </w:tcBorders>
            <w:shd w:val="clear" w:color="auto" w:fill="auto"/>
          </w:tcPr>
          <w:p w:rsidR="00570D3B" w:rsidRDefault="00570D3B">
            <w:pPr>
              <w:widowControl w:val="0"/>
              <w:snapToGrid w:val="0"/>
              <w:spacing w:after="0" w:line="100" w:lineRule="atLeast"/>
              <w:jc w:val="center"/>
              <w:rPr>
                <w:sz w:val="28"/>
                <w:szCs w:val="28"/>
              </w:rPr>
            </w:pPr>
            <w:r>
              <w:rPr>
                <w:sz w:val="28"/>
                <w:szCs w:val="28"/>
              </w:rPr>
              <w:t>2-4</w:t>
            </w:r>
          </w:p>
        </w:tc>
        <w:tc>
          <w:tcPr>
            <w:tcW w:w="1154" w:type="dxa"/>
            <w:tcBorders>
              <w:top w:val="single" w:sz="4" w:space="0" w:color="000000"/>
              <w:left w:val="single" w:sz="4" w:space="0" w:color="000000"/>
              <w:bottom w:val="single" w:sz="4" w:space="0" w:color="000000"/>
            </w:tcBorders>
            <w:shd w:val="clear" w:color="auto" w:fill="auto"/>
          </w:tcPr>
          <w:p w:rsidR="00570D3B" w:rsidRDefault="00570D3B">
            <w:pPr>
              <w:widowControl w:val="0"/>
              <w:snapToGrid w:val="0"/>
              <w:spacing w:after="0" w:line="100" w:lineRule="atLeast"/>
              <w:jc w:val="center"/>
              <w:rPr>
                <w:sz w:val="28"/>
                <w:szCs w:val="28"/>
              </w:rPr>
            </w:pPr>
            <w:r>
              <w:rPr>
                <w:sz w:val="28"/>
                <w:szCs w:val="28"/>
              </w:rPr>
              <w:t>1-2</w:t>
            </w:r>
          </w:p>
        </w:tc>
        <w:tc>
          <w:tcPr>
            <w:tcW w:w="1210" w:type="dxa"/>
            <w:tcBorders>
              <w:top w:val="single" w:sz="4" w:space="0" w:color="000000"/>
              <w:left w:val="single" w:sz="4" w:space="0" w:color="000000"/>
              <w:bottom w:val="single" w:sz="4" w:space="0" w:color="000000"/>
              <w:right w:val="single" w:sz="4" w:space="0" w:color="000000"/>
            </w:tcBorders>
            <w:shd w:val="clear" w:color="auto" w:fill="auto"/>
          </w:tcPr>
          <w:p w:rsidR="00570D3B" w:rsidRDefault="00570D3B">
            <w:pPr>
              <w:widowControl w:val="0"/>
              <w:snapToGrid w:val="0"/>
              <w:spacing w:after="0" w:line="100" w:lineRule="atLeast"/>
              <w:jc w:val="center"/>
              <w:rPr>
                <w:sz w:val="28"/>
                <w:szCs w:val="28"/>
              </w:rPr>
            </w:pPr>
            <w:r>
              <w:rPr>
                <w:sz w:val="28"/>
                <w:szCs w:val="28"/>
              </w:rPr>
              <w:t>&lt;1</w:t>
            </w:r>
          </w:p>
        </w:tc>
      </w:tr>
      <w:tr w:rsidR="00570D3B">
        <w:tblPrEx>
          <w:tblCellMar>
            <w:left w:w="108" w:type="dxa"/>
            <w:right w:w="108" w:type="dxa"/>
          </w:tblCellMar>
        </w:tblPrEx>
        <w:trPr>
          <w:trHeight w:val="575"/>
        </w:trPr>
        <w:tc>
          <w:tcPr>
            <w:tcW w:w="4589" w:type="dxa"/>
            <w:gridSpan w:val="3"/>
            <w:tcBorders>
              <w:top w:val="single" w:sz="4" w:space="0" w:color="000000"/>
              <w:left w:val="single" w:sz="4" w:space="0" w:color="000000"/>
              <w:bottom w:val="single" w:sz="4" w:space="0" w:color="000000"/>
            </w:tcBorders>
            <w:shd w:val="clear" w:color="auto" w:fill="auto"/>
          </w:tcPr>
          <w:p w:rsidR="00570D3B" w:rsidRDefault="00570D3B">
            <w:pPr>
              <w:widowControl w:val="0"/>
              <w:snapToGrid w:val="0"/>
              <w:spacing w:after="0" w:line="100" w:lineRule="atLeast"/>
              <w:rPr>
                <w:sz w:val="28"/>
                <w:szCs w:val="28"/>
              </w:rPr>
            </w:pPr>
            <w:r>
              <w:rPr>
                <w:sz w:val="28"/>
                <w:szCs w:val="28"/>
              </w:rPr>
              <w:t>Положення голівки плода</w:t>
            </w:r>
          </w:p>
        </w:tc>
        <w:tc>
          <w:tcPr>
            <w:tcW w:w="1196" w:type="dxa"/>
            <w:tcBorders>
              <w:top w:val="single" w:sz="4" w:space="0" w:color="000000"/>
              <w:left w:val="single" w:sz="4" w:space="0" w:color="000000"/>
              <w:bottom w:val="single" w:sz="4" w:space="0" w:color="000000"/>
            </w:tcBorders>
            <w:shd w:val="clear" w:color="auto" w:fill="auto"/>
          </w:tcPr>
          <w:p w:rsidR="00570D3B" w:rsidRDefault="00570D3B">
            <w:pPr>
              <w:widowControl w:val="0"/>
              <w:snapToGrid w:val="0"/>
              <w:spacing w:after="0" w:line="100" w:lineRule="atLeast"/>
              <w:jc w:val="center"/>
              <w:rPr>
                <w:sz w:val="28"/>
                <w:szCs w:val="28"/>
              </w:rPr>
            </w:pPr>
            <w:r>
              <w:rPr>
                <w:sz w:val="28"/>
                <w:szCs w:val="28"/>
              </w:rPr>
              <w:t>–3</w:t>
            </w:r>
          </w:p>
          <w:p w:rsidR="00570D3B" w:rsidRDefault="00570D3B">
            <w:pPr>
              <w:widowControl w:val="0"/>
              <w:spacing w:after="0" w:line="100" w:lineRule="atLeast"/>
              <w:jc w:val="center"/>
              <w:rPr>
                <w:sz w:val="28"/>
                <w:szCs w:val="28"/>
              </w:rPr>
            </w:pPr>
            <w:r>
              <w:rPr>
                <w:sz w:val="28"/>
                <w:szCs w:val="28"/>
              </w:rPr>
              <w:t>над</w:t>
            </w:r>
          </w:p>
          <w:p w:rsidR="00570D3B" w:rsidRDefault="00570D3B">
            <w:pPr>
              <w:widowControl w:val="0"/>
              <w:spacing w:after="0" w:line="100" w:lineRule="atLeast"/>
              <w:jc w:val="center"/>
              <w:rPr>
                <w:sz w:val="28"/>
                <w:szCs w:val="28"/>
              </w:rPr>
            </w:pPr>
            <w:r>
              <w:rPr>
                <w:sz w:val="28"/>
                <w:szCs w:val="28"/>
              </w:rPr>
              <w:t>входом</w:t>
            </w:r>
          </w:p>
        </w:tc>
        <w:tc>
          <w:tcPr>
            <w:tcW w:w="1714" w:type="dxa"/>
            <w:tcBorders>
              <w:top w:val="single" w:sz="4" w:space="0" w:color="000000"/>
              <w:left w:val="single" w:sz="4" w:space="0" w:color="000000"/>
              <w:bottom w:val="single" w:sz="4" w:space="0" w:color="000000"/>
            </w:tcBorders>
            <w:shd w:val="clear" w:color="auto" w:fill="auto"/>
          </w:tcPr>
          <w:p w:rsidR="00570D3B" w:rsidRDefault="00570D3B">
            <w:pPr>
              <w:widowControl w:val="0"/>
              <w:snapToGrid w:val="0"/>
              <w:spacing w:after="0" w:line="100" w:lineRule="atLeast"/>
              <w:jc w:val="center"/>
              <w:rPr>
                <w:sz w:val="28"/>
                <w:szCs w:val="28"/>
              </w:rPr>
            </w:pPr>
            <w:r>
              <w:rPr>
                <w:sz w:val="28"/>
                <w:szCs w:val="28"/>
              </w:rPr>
              <w:t>–2</w:t>
            </w:r>
          </w:p>
          <w:p w:rsidR="00570D3B" w:rsidRDefault="00570D3B">
            <w:pPr>
              <w:widowControl w:val="0"/>
              <w:spacing w:after="0" w:line="100" w:lineRule="atLeast"/>
              <w:jc w:val="center"/>
              <w:rPr>
                <w:sz w:val="28"/>
                <w:szCs w:val="28"/>
              </w:rPr>
            </w:pPr>
            <w:r>
              <w:rPr>
                <w:sz w:val="28"/>
                <w:szCs w:val="28"/>
              </w:rPr>
              <w:t>притиснута</w:t>
            </w:r>
          </w:p>
          <w:p w:rsidR="00570D3B" w:rsidRDefault="00570D3B">
            <w:pPr>
              <w:widowControl w:val="0"/>
              <w:spacing w:after="0" w:line="100" w:lineRule="atLeast"/>
              <w:jc w:val="center"/>
              <w:rPr>
                <w:sz w:val="28"/>
                <w:szCs w:val="28"/>
              </w:rPr>
            </w:pPr>
            <w:r>
              <w:rPr>
                <w:sz w:val="28"/>
                <w:szCs w:val="28"/>
              </w:rPr>
              <w:t>до входу в малий таз</w:t>
            </w:r>
          </w:p>
        </w:tc>
        <w:tc>
          <w:tcPr>
            <w:tcW w:w="1154" w:type="dxa"/>
            <w:tcBorders>
              <w:top w:val="single" w:sz="4" w:space="0" w:color="000000"/>
              <w:left w:val="single" w:sz="4" w:space="0" w:color="000000"/>
              <w:bottom w:val="single" w:sz="4" w:space="0" w:color="000000"/>
            </w:tcBorders>
            <w:shd w:val="clear" w:color="auto" w:fill="auto"/>
          </w:tcPr>
          <w:p w:rsidR="00570D3B" w:rsidRDefault="00570D3B">
            <w:pPr>
              <w:widowControl w:val="0"/>
              <w:snapToGrid w:val="0"/>
              <w:spacing w:after="0" w:line="100" w:lineRule="atLeast"/>
              <w:jc w:val="center"/>
              <w:rPr>
                <w:sz w:val="28"/>
                <w:szCs w:val="28"/>
              </w:rPr>
            </w:pPr>
            <w:r>
              <w:rPr>
                <w:sz w:val="28"/>
                <w:szCs w:val="28"/>
              </w:rPr>
              <w:t>–1/0</w:t>
            </w:r>
          </w:p>
          <w:p w:rsidR="00570D3B" w:rsidRDefault="00570D3B">
            <w:pPr>
              <w:widowControl w:val="0"/>
              <w:spacing w:after="0" w:line="100" w:lineRule="atLeast"/>
              <w:jc w:val="center"/>
              <w:rPr>
                <w:sz w:val="28"/>
                <w:szCs w:val="28"/>
              </w:rPr>
            </w:pPr>
            <w:r>
              <w:rPr>
                <w:sz w:val="28"/>
                <w:szCs w:val="28"/>
              </w:rPr>
              <w:t>малий</w:t>
            </w:r>
          </w:p>
          <w:p w:rsidR="00570D3B" w:rsidRDefault="00570D3B">
            <w:pPr>
              <w:widowControl w:val="0"/>
              <w:spacing w:after="0" w:line="100" w:lineRule="atLeast"/>
              <w:jc w:val="center"/>
              <w:rPr>
                <w:sz w:val="28"/>
                <w:szCs w:val="28"/>
              </w:rPr>
            </w:pPr>
            <w:r>
              <w:rPr>
                <w:sz w:val="28"/>
                <w:szCs w:val="28"/>
              </w:rPr>
              <w:t>сегмент</w:t>
            </w:r>
          </w:p>
        </w:tc>
        <w:tc>
          <w:tcPr>
            <w:tcW w:w="1210" w:type="dxa"/>
            <w:tcBorders>
              <w:top w:val="single" w:sz="4" w:space="0" w:color="000000"/>
              <w:left w:val="single" w:sz="4" w:space="0" w:color="000000"/>
              <w:bottom w:val="single" w:sz="4" w:space="0" w:color="000000"/>
              <w:right w:val="single" w:sz="4" w:space="0" w:color="000000"/>
            </w:tcBorders>
            <w:shd w:val="clear" w:color="auto" w:fill="auto"/>
          </w:tcPr>
          <w:p w:rsidR="00570D3B" w:rsidRDefault="00570D3B">
            <w:pPr>
              <w:widowControl w:val="0"/>
              <w:snapToGrid w:val="0"/>
              <w:spacing w:after="0" w:line="100" w:lineRule="atLeast"/>
              <w:jc w:val="center"/>
              <w:rPr>
                <w:sz w:val="28"/>
                <w:szCs w:val="28"/>
              </w:rPr>
            </w:pPr>
            <w:r>
              <w:rPr>
                <w:sz w:val="28"/>
                <w:szCs w:val="28"/>
              </w:rPr>
              <w:t>+1/+2</w:t>
            </w:r>
          </w:p>
          <w:p w:rsidR="00570D3B" w:rsidRDefault="00570D3B">
            <w:pPr>
              <w:widowControl w:val="0"/>
              <w:spacing w:after="0" w:line="100" w:lineRule="atLeast"/>
              <w:jc w:val="center"/>
              <w:rPr>
                <w:sz w:val="28"/>
                <w:szCs w:val="28"/>
              </w:rPr>
            </w:pPr>
            <w:r>
              <w:rPr>
                <w:sz w:val="28"/>
                <w:szCs w:val="28"/>
              </w:rPr>
              <w:t>великий</w:t>
            </w:r>
          </w:p>
          <w:p w:rsidR="00570D3B" w:rsidRDefault="00570D3B">
            <w:pPr>
              <w:widowControl w:val="0"/>
              <w:spacing w:after="0" w:line="100" w:lineRule="atLeast"/>
              <w:jc w:val="center"/>
              <w:rPr>
                <w:sz w:val="28"/>
                <w:szCs w:val="28"/>
              </w:rPr>
            </w:pPr>
            <w:r>
              <w:rPr>
                <w:sz w:val="28"/>
                <w:szCs w:val="28"/>
              </w:rPr>
              <w:t>сегмент</w:t>
            </w:r>
          </w:p>
        </w:tc>
      </w:tr>
      <w:tr w:rsidR="00570D3B">
        <w:tblPrEx>
          <w:tblCellMar>
            <w:left w:w="108" w:type="dxa"/>
            <w:right w:w="108" w:type="dxa"/>
          </w:tblCellMar>
        </w:tblPrEx>
        <w:trPr>
          <w:trHeight w:val="575"/>
        </w:trPr>
        <w:tc>
          <w:tcPr>
            <w:tcW w:w="4589" w:type="dxa"/>
            <w:gridSpan w:val="3"/>
            <w:tcBorders>
              <w:top w:val="single" w:sz="4" w:space="0" w:color="000000"/>
              <w:left w:val="single" w:sz="4" w:space="0" w:color="000000"/>
              <w:bottom w:val="single" w:sz="4" w:space="0" w:color="000000"/>
            </w:tcBorders>
            <w:shd w:val="clear" w:color="auto" w:fill="auto"/>
          </w:tcPr>
          <w:p w:rsidR="00570D3B" w:rsidRDefault="00570D3B">
            <w:pPr>
              <w:widowControl w:val="0"/>
              <w:snapToGrid w:val="0"/>
              <w:spacing w:after="0" w:line="100" w:lineRule="atLeast"/>
              <w:rPr>
                <w:sz w:val="28"/>
                <w:szCs w:val="28"/>
              </w:rPr>
            </w:pPr>
            <w:r>
              <w:rPr>
                <w:sz w:val="28"/>
                <w:szCs w:val="28"/>
              </w:rPr>
              <w:t>Консистенція ш/м</w:t>
            </w:r>
          </w:p>
        </w:tc>
        <w:tc>
          <w:tcPr>
            <w:tcW w:w="1196" w:type="dxa"/>
            <w:tcBorders>
              <w:top w:val="single" w:sz="4" w:space="0" w:color="000000"/>
              <w:left w:val="single" w:sz="4" w:space="0" w:color="000000"/>
              <w:bottom w:val="single" w:sz="4" w:space="0" w:color="000000"/>
            </w:tcBorders>
            <w:shd w:val="clear" w:color="auto" w:fill="auto"/>
          </w:tcPr>
          <w:p w:rsidR="00570D3B" w:rsidRDefault="00570D3B">
            <w:pPr>
              <w:widowControl w:val="0"/>
              <w:snapToGrid w:val="0"/>
              <w:spacing w:after="0" w:line="100" w:lineRule="atLeast"/>
              <w:jc w:val="center"/>
              <w:rPr>
                <w:sz w:val="28"/>
                <w:szCs w:val="28"/>
              </w:rPr>
            </w:pPr>
            <w:r>
              <w:rPr>
                <w:sz w:val="28"/>
                <w:szCs w:val="28"/>
              </w:rPr>
              <w:t>щільна</w:t>
            </w:r>
          </w:p>
        </w:tc>
        <w:tc>
          <w:tcPr>
            <w:tcW w:w="1714" w:type="dxa"/>
            <w:tcBorders>
              <w:top w:val="single" w:sz="4" w:space="0" w:color="000000"/>
              <w:left w:val="single" w:sz="4" w:space="0" w:color="000000"/>
              <w:bottom w:val="single" w:sz="4" w:space="0" w:color="000000"/>
            </w:tcBorders>
            <w:shd w:val="clear" w:color="auto" w:fill="auto"/>
          </w:tcPr>
          <w:p w:rsidR="00570D3B" w:rsidRDefault="00570D3B">
            <w:pPr>
              <w:widowControl w:val="0"/>
              <w:snapToGrid w:val="0"/>
              <w:spacing w:after="0" w:line="100" w:lineRule="atLeast"/>
              <w:jc w:val="center"/>
              <w:rPr>
                <w:sz w:val="28"/>
                <w:szCs w:val="28"/>
              </w:rPr>
            </w:pPr>
            <w:r>
              <w:rPr>
                <w:sz w:val="28"/>
                <w:szCs w:val="28"/>
              </w:rPr>
              <w:t>розм'якшена</w:t>
            </w:r>
          </w:p>
        </w:tc>
        <w:tc>
          <w:tcPr>
            <w:tcW w:w="1154" w:type="dxa"/>
            <w:tcBorders>
              <w:top w:val="single" w:sz="4" w:space="0" w:color="000000"/>
              <w:left w:val="single" w:sz="4" w:space="0" w:color="000000"/>
              <w:bottom w:val="single" w:sz="4" w:space="0" w:color="000000"/>
            </w:tcBorders>
            <w:shd w:val="clear" w:color="auto" w:fill="auto"/>
          </w:tcPr>
          <w:p w:rsidR="00570D3B" w:rsidRDefault="00570D3B">
            <w:pPr>
              <w:widowControl w:val="0"/>
              <w:snapToGrid w:val="0"/>
              <w:spacing w:after="0" w:line="100" w:lineRule="atLeast"/>
              <w:jc w:val="center"/>
              <w:rPr>
                <w:sz w:val="28"/>
                <w:szCs w:val="28"/>
              </w:rPr>
            </w:pPr>
            <w:r>
              <w:rPr>
                <w:sz w:val="28"/>
                <w:szCs w:val="28"/>
              </w:rPr>
              <w:t>м'яка</w:t>
            </w:r>
          </w:p>
        </w:tc>
        <w:tc>
          <w:tcPr>
            <w:tcW w:w="1210" w:type="dxa"/>
            <w:tcBorders>
              <w:top w:val="single" w:sz="4" w:space="0" w:color="000000"/>
              <w:left w:val="single" w:sz="4" w:space="0" w:color="000000"/>
              <w:bottom w:val="single" w:sz="4" w:space="0" w:color="000000"/>
              <w:right w:val="single" w:sz="4" w:space="0" w:color="000000"/>
            </w:tcBorders>
            <w:shd w:val="clear" w:color="auto" w:fill="auto"/>
          </w:tcPr>
          <w:p w:rsidR="00570D3B" w:rsidRDefault="00570D3B">
            <w:pPr>
              <w:widowControl w:val="0"/>
              <w:snapToGrid w:val="0"/>
              <w:spacing w:after="0" w:line="100" w:lineRule="atLeast"/>
              <w:jc w:val="center"/>
              <w:rPr>
                <w:sz w:val="28"/>
                <w:szCs w:val="28"/>
              </w:rPr>
            </w:pPr>
            <w:r>
              <w:rPr>
                <w:sz w:val="28"/>
                <w:szCs w:val="28"/>
              </w:rPr>
              <w:t>-</w:t>
            </w:r>
          </w:p>
        </w:tc>
      </w:tr>
      <w:tr w:rsidR="00570D3B">
        <w:tblPrEx>
          <w:tblCellMar>
            <w:left w:w="108" w:type="dxa"/>
            <w:right w:w="108" w:type="dxa"/>
          </w:tblCellMar>
        </w:tblPrEx>
        <w:trPr>
          <w:trHeight w:val="575"/>
        </w:trPr>
        <w:tc>
          <w:tcPr>
            <w:tcW w:w="4589" w:type="dxa"/>
            <w:gridSpan w:val="3"/>
            <w:tcBorders>
              <w:top w:val="single" w:sz="4" w:space="0" w:color="000000"/>
              <w:left w:val="single" w:sz="4" w:space="0" w:color="000000"/>
              <w:bottom w:val="single" w:sz="4" w:space="0" w:color="000000"/>
            </w:tcBorders>
            <w:shd w:val="clear" w:color="auto" w:fill="auto"/>
          </w:tcPr>
          <w:p w:rsidR="00570D3B" w:rsidRDefault="00570D3B">
            <w:pPr>
              <w:widowControl w:val="0"/>
              <w:snapToGrid w:val="0"/>
              <w:spacing w:after="0" w:line="100" w:lineRule="atLeast"/>
              <w:rPr>
                <w:sz w:val="26"/>
              </w:rPr>
            </w:pPr>
            <w:r>
              <w:rPr>
                <w:sz w:val="28"/>
                <w:szCs w:val="28"/>
              </w:rPr>
              <w:t>Положення</w:t>
            </w:r>
            <w:r>
              <w:rPr>
                <w:sz w:val="26"/>
              </w:rPr>
              <w:t xml:space="preserve"> щодо провідної осі тазу</w:t>
            </w:r>
          </w:p>
        </w:tc>
        <w:tc>
          <w:tcPr>
            <w:tcW w:w="1196" w:type="dxa"/>
            <w:tcBorders>
              <w:top w:val="single" w:sz="4" w:space="0" w:color="000000"/>
              <w:left w:val="single" w:sz="4" w:space="0" w:color="000000"/>
              <w:bottom w:val="single" w:sz="4" w:space="0" w:color="000000"/>
            </w:tcBorders>
            <w:shd w:val="clear" w:color="auto" w:fill="auto"/>
          </w:tcPr>
          <w:p w:rsidR="00570D3B" w:rsidRDefault="00570D3B">
            <w:pPr>
              <w:widowControl w:val="0"/>
              <w:snapToGrid w:val="0"/>
              <w:spacing w:after="0" w:line="100" w:lineRule="atLeast"/>
              <w:jc w:val="center"/>
              <w:rPr>
                <w:sz w:val="28"/>
                <w:szCs w:val="28"/>
              </w:rPr>
            </w:pPr>
            <w:r>
              <w:rPr>
                <w:sz w:val="28"/>
                <w:szCs w:val="28"/>
              </w:rPr>
              <w:t>зміщена до крижів</w:t>
            </w:r>
          </w:p>
        </w:tc>
        <w:tc>
          <w:tcPr>
            <w:tcW w:w="1714" w:type="dxa"/>
            <w:tcBorders>
              <w:top w:val="single" w:sz="4" w:space="0" w:color="000000"/>
              <w:left w:val="single" w:sz="4" w:space="0" w:color="000000"/>
              <w:bottom w:val="single" w:sz="4" w:space="0" w:color="000000"/>
            </w:tcBorders>
            <w:shd w:val="clear" w:color="auto" w:fill="auto"/>
          </w:tcPr>
          <w:p w:rsidR="00570D3B" w:rsidRDefault="00570D3B">
            <w:pPr>
              <w:pStyle w:val="a0"/>
              <w:snapToGrid w:val="0"/>
              <w:rPr>
                <w:sz w:val="28"/>
                <w:szCs w:val="28"/>
              </w:rPr>
            </w:pPr>
            <w:r>
              <w:rPr>
                <w:sz w:val="28"/>
                <w:szCs w:val="28"/>
              </w:rPr>
              <w:t>між крижами і провідною віссю тазу</w:t>
            </w:r>
          </w:p>
        </w:tc>
        <w:tc>
          <w:tcPr>
            <w:tcW w:w="1154" w:type="dxa"/>
            <w:tcBorders>
              <w:top w:val="single" w:sz="4" w:space="0" w:color="000000"/>
              <w:left w:val="single" w:sz="4" w:space="0" w:color="000000"/>
              <w:bottom w:val="single" w:sz="4" w:space="0" w:color="000000"/>
            </w:tcBorders>
            <w:shd w:val="clear" w:color="auto" w:fill="auto"/>
          </w:tcPr>
          <w:p w:rsidR="00570D3B" w:rsidRDefault="00570D3B">
            <w:pPr>
              <w:widowControl w:val="0"/>
              <w:snapToGrid w:val="0"/>
              <w:spacing w:after="0" w:line="100" w:lineRule="atLeast"/>
              <w:jc w:val="center"/>
              <w:rPr>
                <w:sz w:val="28"/>
                <w:szCs w:val="28"/>
              </w:rPr>
            </w:pPr>
          </w:p>
          <w:p w:rsidR="00570D3B" w:rsidRDefault="00570D3B">
            <w:pPr>
              <w:widowControl w:val="0"/>
              <w:spacing w:after="0" w:line="100" w:lineRule="atLeast"/>
              <w:jc w:val="center"/>
              <w:rPr>
                <w:sz w:val="28"/>
                <w:szCs w:val="28"/>
              </w:rPr>
            </w:pPr>
          </w:p>
          <w:p w:rsidR="00570D3B" w:rsidRDefault="00570D3B">
            <w:pPr>
              <w:widowControl w:val="0"/>
              <w:spacing w:after="0" w:line="100" w:lineRule="atLeast"/>
              <w:jc w:val="center"/>
              <w:rPr>
                <w:sz w:val="28"/>
                <w:szCs w:val="28"/>
              </w:rPr>
            </w:pPr>
            <w:r>
              <w:rPr>
                <w:sz w:val="28"/>
                <w:szCs w:val="28"/>
              </w:rPr>
              <w:t>-</w:t>
            </w:r>
          </w:p>
        </w:tc>
        <w:tc>
          <w:tcPr>
            <w:tcW w:w="1210" w:type="dxa"/>
            <w:tcBorders>
              <w:top w:val="single" w:sz="4" w:space="0" w:color="000000"/>
              <w:left w:val="single" w:sz="4" w:space="0" w:color="000000"/>
              <w:bottom w:val="single" w:sz="4" w:space="0" w:color="000000"/>
              <w:right w:val="single" w:sz="4" w:space="0" w:color="000000"/>
            </w:tcBorders>
            <w:shd w:val="clear" w:color="auto" w:fill="auto"/>
          </w:tcPr>
          <w:p w:rsidR="00570D3B" w:rsidRDefault="00570D3B">
            <w:pPr>
              <w:widowControl w:val="0"/>
              <w:snapToGrid w:val="0"/>
              <w:spacing w:after="0" w:line="100" w:lineRule="atLeast"/>
              <w:jc w:val="center"/>
              <w:rPr>
                <w:sz w:val="28"/>
                <w:szCs w:val="28"/>
              </w:rPr>
            </w:pPr>
          </w:p>
          <w:p w:rsidR="00570D3B" w:rsidRDefault="00570D3B">
            <w:pPr>
              <w:widowControl w:val="0"/>
              <w:spacing w:after="0" w:line="100" w:lineRule="atLeast"/>
              <w:jc w:val="center"/>
              <w:rPr>
                <w:sz w:val="28"/>
                <w:szCs w:val="28"/>
              </w:rPr>
            </w:pPr>
          </w:p>
          <w:p w:rsidR="00570D3B" w:rsidRDefault="00570D3B">
            <w:pPr>
              <w:widowControl w:val="0"/>
              <w:spacing w:after="0" w:line="100" w:lineRule="atLeast"/>
              <w:jc w:val="center"/>
              <w:rPr>
                <w:sz w:val="28"/>
                <w:szCs w:val="28"/>
              </w:rPr>
            </w:pPr>
            <w:r>
              <w:rPr>
                <w:sz w:val="28"/>
                <w:szCs w:val="28"/>
              </w:rPr>
              <w:t>-</w:t>
            </w:r>
          </w:p>
        </w:tc>
      </w:tr>
    </w:tbl>
    <w:p w:rsidR="00570D3B" w:rsidRDefault="00570D3B">
      <w:pPr>
        <w:widowControl w:val="0"/>
        <w:spacing w:after="0" w:line="100" w:lineRule="atLeast"/>
        <w:jc w:val="both"/>
        <w:rPr>
          <w:rFonts w:ascii="Times New Roman" w:hAnsi="Times New Roman"/>
          <w:i/>
          <w:sz w:val="28"/>
          <w:szCs w:val="28"/>
        </w:rPr>
      </w:pPr>
      <w:r>
        <w:rPr>
          <w:rFonts w:ascii="Times New Roman" w:hAnsi="Times New Roman"/>
          <w:i/>
          <w:sz w:val="28"/>
          <w:szCs w:val="28"/>
        </w:rPr>
        <w:lastRenderedPageBreak/>
        <w:t>Інтерпретація бальної оцінки:</w:t>
      </w:r>
    </w:p>
    <w:p w:rsidR="00570D3B" w:rsidRDefault="00570D3B">
      <w:pPr>
        <w:widowControl w:val="0"/>
        <w:spacing w:after="0" w:line="100" w:lineRule="atLeast"/>
        <w:jc w:val="both"/>
        <w:rPr>
          <w:rFonts w:ascii="Times New Roman" w:hAnsi="Times New Roman"/>
          <w:sz w:val="28"/>
          <w:szCs w:val="28"/>
        </w:rPr>
      </w:pPr>
      <w:r>
        <w:rPr>
          <w:rFonts w:ascii="Times New Roman" w:hAnsi="Times New Roman"/>
          <w:sz w:val="28"/>
          <w:szCs w:val="28"/>
        </w:rPr>
        <w:t>- незріла - 0-5 балів;</w:t>
      </w:r>
    </w:p>
    <w:p w:rsidR="00570D3B" w:rsidRDefault="00570D3B">
      <w:pPr>
        <w:widowControl w:val="0"/>
        <w:spacing w:after="0" w:line="100" w:lineRule="atLeast"/>
        <w:jc w:val="both"/>
        <w:rPr>
          <w:rFonts w:ascii="Times New Roman" w:hAnsi="Times New Roman"/>
          <w:sz w:val="28"/>
          <w:szCs w:val="28"/>
        </w:rPr>
      </w:pPr>
      <w:r>
        <w:rPr>
          <w:rFonts w:ascii="Times New Roman" w:hAnsi="Times New Roman"/>
          <w:sz w:val="28"/>
          <w:szCs w:val="28"/>
        </w:rPr>
        <w:t>- недостатньо зріла - 6-7 балів;</w:t>
      </w:r>
    </w:p>
    <w:p w:rsidR="00570D3B" w:rsidRDefault="00570D3B">
      <w:pPr>
        <w:widowControl w:val="0"/>
        <w:spacing w:after="0" w:line="100" w:lineRule="atLeast"/>
        <w:jc w:val="both"/>
        <w:rPr>
          <w:rFonts w:ascii="Times New Roman" w:hAnsi="Times New Roman"/>
          <w:sz w:val="28"/>
          <w:szCs w:val="28"/>
        </w:rPr>
      </w:pPr>
      <w:r>
        <w:rPr>
          <w:rFonts w:ascii="Times New Roman" w:hAnsi="Times New Roman"/>
          <w:sz w:val="28"/>
          <w:szCs w:val="28"/>
        </w:rPr>
        <w:t>- зріла - 8-13 балів.</w:t>
      </w:r>
    </w:p>
    <w:p w:rsidR="00570D3B" w:rsidRDefault="00570D3B">
      <w:pPr>
        <w:widowControl w:val="0"/>
        <w:spacing w:after="0" w:line="100" w:lineRule="atLeast"/>
        <w:jc w:val="both"/>
        <w:rPr>
          <w:rFonts w:ascii="Times New Roman" w:hAnsi="Times New Roman"/>
          <w:b/>
          <w:i/>
          <w:sz w:val="28"/>
          <w:szCs w:val="28"/>
        </w:rPr>
      </w:pPr>
    </w:p>
    <w:p w:rsidR="00570D3B" w:rsidRDefault="00570D3B">
      <w:pPr>
        <w:widowControl w:val="0"/>
        <w:spacing w:after="0" w:line="100" w:lineRule="atLeast"/>
        <w:jc w:val="both"/>
        <w:rPr>
          <w:rFonts w:ascii="Times New Roman" w:hAnsi="Times New Roman"/>
          <w:b/>
          <w:i/>
          <w:color w:val="FF0000"/>
          <w:sz w:val="28"/>
          <w:szCs w:val="28"/>
        </w:rPr>
      </w:pPr>
      <w:r>
        <w:rPr>
          <w:rFonts w:ascii="Times New Roman" w:hAnsi="Times New Roman"/>
          <w:b/>
          <w:i/>
          <w:sz w:val="28"/>
          <w:szCs w:val="28"/>
        </w:rPr>
        <w:t>ІІ. Оцінка стану плода</w:t>
      </w:r>
      <w:r>
        <w:rPr>
          <w:rFonts w:ascii="Times New Roman" w:hAnsi="Times New Roman"/>
          <w:b/>
          <w:i/>
          <w:color w:val="FF0000"/>
          <w:sz w:val="28"/>
          <w:szCs w:val="28"/>
        </w:rPr>
        <w:t xml:space="preserve"> </w:t>
      </w:r>
    </w:p>
    <w:p w:rsidR="00570D3B" w:rsidRDefault="00570D3B">
      <w:pPr>
        <w:widowControl w:val="0"/>
        <w:spacing w:after="0" w:line="100" w:lineRule="atLeast"/>
        <w:ind w:firstLine="709"/>
        <w:jc w:val="both"/>
        <w:rPr>
          <w:rFonts w:ascii="Times New Roman" w:hAnsi="Times New Roman"/>
          <w:sz w:val="28"/>
          <w:szCs w:val="28"/>
        </w:rPr>
      </w:pPr>
      <w:r>
        <w:rPr>
          <w:rFonts w:ascii="Times New Roman" w:hAnsi="Times New Roman"/>
          <w:sz w:val="28"/>
          <w:szCs w:val="28"/>
        </w:rPr>
        <w:t>1. Аускультація серцебиття плода.</w:t>
      </w:r>
    </w:p>
    <w:p w:rsidR="00570D3B" w:rsidRDefault="00570D3B">
      <w:pPr>
        <w:widowControl w:val="0"/>
        <w:spacing w:after="0" w:line="100" w:lineRule="atLeast"/>
        <w:ind w:firstLine="709"/>
        <w:jc w:val="both"/>
        <w:rPr>
          <w:rFonts w:ascii="Times New Roman" w:hAnsi="Times New Roman"/>
          <w:sz w:val="28"/>
          <w:szCs w:val="28"/>
        </w:rPr>
      </w:pPr>
      <w:r>
        <w:rPr>
          <w:rFonts w:ascii="Times New Roman" w:hAnsi="Times New Roman"/>
          <w:sz w:val="28"/>
          <w:szCs w:val="28"/>
        </w:rPr>
        <w:t>2. Кардіотокографія: перед початком пре- / індукції і в динаміці перед кожним наступним етапом підготовки шийки матки або родостимуляції.</w:t>
      </w:r>
    </w:p>
    <w:p w:rsidR="00570D3B" w:rsidRDefault="00570D3B">
      <w:pPr>
        <w:widowControl w:val="0"/>
        <w:spacing w:after="0" w:line="100" w:lineRule="atLeast"/>
        <w:ind w:firstLine="709"/>
        <w:jc w:val="both"/>
        <w:rPr>
          <w:rFonts w:ascii="Times New Roman" w:hAnsi="Times New Roman"/>
          <w:sz w:val="28"/>
          <w:szCs w:val="28"/>
        </w:rPr>
      </w:pPr>
      <w:r>
        <w:rPr>
          <w:rFonts w:ascii="Times New Roman" w:hAnsi="Times New Roman"/>
          <w:sz w:val="28"/>
          <w:szCs w:val="28"/>
        </w:rPr>
        <w:t>3. Ультразвукове дослідження плода, матки і плаценти з визначенням передбачуваної маси, а також</w:t>
      </w:r>
    </w:p>
    <w:p w:rsidR="00570D3B" w:rsidRDefault="00570D3B">
      <w:pPr>
        <w:widowControl w:val="0"/>
        <w:spacing w:after="0" w:line="100" w:lineRule="atLeast"/>
        <w:ind w:firstLine="709"/>
        <w:jc w:val="both"/>
        <w:rPr>
          <w:rFonts w:ascii="Times New Roman" w:hAnsi="Times New Roman"/>
          <w:sz w:val="28"/>
          <w:szCs w:val="28"/>
        </w:rPr>
      </w:pPr>
      <w:r>
        <w:rPr>
          <w:rFonts w:ascii="Times New Roman" w:hAnsi="Times New Roman"/>
          <w:sz w:val="28"/>
          <w:szCs w:val="28"/>
        </w:rPr>
        <w:t>• при тенденції до переношування: індекс навколоплідних вод, наявність суспензії, стан плаценти;</w:t>
      </w:r>
    </w:p>
    <w:p w:rsidR="00570D3B" w:rsidRDefault="00570D3B">
      <w:pPr>
        <w:widowControl w:val="0"/>
        <w:spacing w:after="0" w:line="100" w:lineRule="atLeast"/>
        <w:ind w:firstLine="709"/>
        <w:jc w:val="both"/>
        <w:rPr>
          <w:rFonts w:ascii="Times New Roman" w:hAnsi="Times New Roman"/>
          <w:sz w:val="28"/>
          <w:szCs w:val="28"/>
        </w:rPr>
      </w:pPr>
      <w:r>
        <w:rPr>
          <w:rFonts w:ascii="Times New Roman" w:hAnsi="Times New Roman"/>
          <w:sz w:val="28"/>
          <w:szCs w:val="28"/>
        </w:rPr>
        <w:t>• при терміні від 37-38 тижнів: оцінка ступеню зрілості: вторинне ядро ​​окостеніння, ехогенність легенів і печінки, відкладення жирової тканини.</w:t>
      </w:r>
    </w:p>
    <w:p w:rsidR="00570D3B" w:rsidRDefault="00570D3B">
      <w:pPr>
        <w:widowControl w:val="0"/>
        <w:spacing w:after="0" w:line="100" w:lineRule="atLeast"/>
        <w:ind w:firstLine="709"/>
        <w:jc w:val="both"/>
        <w:rPr>
          <w:rFonts w:ascii="Times New Roman" w:hAnsi="Times New Roman"/>
          <w:sz w:val="28"/>
          <w:szCs w:val="28"/>
        </w:rPr>
      </w:pPr>
      <w:r>
        <w:rPr>
          <w:rFonts w:ascii="Times New Roman" w:hAnsi="Times New Roman"/>
          <w:sz w:val="28"/>
          <w:szCs w:val="28"/>
        </w:rPr>
        <w:t>4. Допплерометрія кровотоку в системі мати-плацента-плід: маткові артерії, артерія пуповини, середня мозкова артерія плода (з визначенням швидкостей кровотоку при підозрі на ізосенсібілізацію крові матері та плода).</w:t>
      </w:r>
    </w:p>
    <w:p w:rsidR="00570D3B" w:rsidRDefault="00570D3B">
      <w:pPr>
        <w:widowControl w:val="0"/>
        <w:spacing w:after="0" w:line="100" w:lineRule="atLeast"/>
        <w:ind w:firstLine="709"/>
        <w:jc w:val="both"/>
        <w:rPr>
          <w:rFonts w:ascii="Times New Roman" w:hAnsi="Times New Roman"/>
          <w:sz w:val="28"/>
          <w:szCs w:val="28"/>
        </w:rPr>
      </w:pPr>
      <w:r>
        <w:rPr>
          <w:rFonts w:ascii="Times New Roman" w:hAnsi="Times New Roman"/>
          <w:sz w:val="28"/>
          <w:szCs w:val="28"/>
        </w:rPr>
        <w:t>При порушенні перерахованих вище показників – оцінка кровотоку в аорті, венозної судини, нижньої порожнинної вени.</w:t>
      </w:r>
    </w:p>
    <w:p w:rsidR="00570D3B" w:rsidRDefault="00570D3B">
      <w:pPr>
        <w:widowControl w:val="0"/>
        <w:spacing w:after="0" w:line="100" w:lineRule="atLeast"/>
        <w:jc w:val="center"/>
        <w:rPr>
          <w:rFonts w:ascii="Times New Roman" w:hAnsi="Times New Roman"/>
          <w:b/>
          <w:sz w:val="28"/>
          <w:szCs w:val="28"/>
        </w:rPr>
      </w:pPr>
    </w:p>
    <w:p w:rsidR="00570D3B" w:rsidRDefault="00570D3B">
      <w:pPr>
        <w:widowControl w:val="0"/>
        <w:jc w:val="center"/>
        <w:rPr>
          <w:rFonts w:ascii="Times New Roman" w:hAnsi="Times New Roman"/>
          <w:b/>
          <w:sz w:val="28"/>
          <w:szCs w:val="28"/>
        </w:rPr>
      </w:pPr>
      <w:r>
        <w:rPr>
          <w:rFonts w:ascii="Times New Roman" w:hAnsi="Times New Roman"/>
          <w:b/>
          <w:sz w:val="28"/>
          <w:szCs w:val="28"/>
        </w:rPr>
        <w:t xml:space="preserve">Методи підготовки шийки матки (передіндукції) </w:t>
      </w:r>
    </w:p>
    <w:p w:rsidR="00570D3B" w:rsidRDefault="00570D3B">
      <w:pPr>
        <w:widowControl w:val="0"/>
        <w:numPr>
          <w:ilvl w:val="0"/>
          <w:numId w:val="6"/>
        </w:numPr>
        <w:spacing w:after="0" w:line="100" w:lineRule="atLeast"/>
        <w:ind w:left="0" w:firstLine="720"/>
        <w:jc w:val="both"/>
        <w:rPr>
          <w:rFonts w:ascii="Times New Roman" w:hAnsi="Times New Roman"/>
          <w:sz w:val="28"/>
          <w:szCs w:val="28"/>
        </w:rPr>
      </w:pPr>
      <w:r>
        <w:rPr>
          <w:rFonts w:ascii="Times New Roman" w:hAnsi="Times New Roman"/>
          <w:sz w:val="28"/>
          <w:szCs w:val="28"/>
        </w:rPr>
        <w:t>Антигестаген міфепристон</w:t>
      </w:r>
    </w:p>
    <w:p w:rsidR="00570D3B" w:rsidRDefault="00570D3B">
      <w:pPr>
        <w:widowControl w:val="0"/>
        <w:numPr>
          <w:ilvl w:val="0"/>
          <w:numId w:val="6"/>
        </w:numPr>
        <w:spacing w:after="0" w:line="100" w:lineRule="atLeast"/>
        <w:ind w:left="0" w:firstLine="720"/>
        <w:jc w:val="both"/>
        <w:rPr>
          <w:rFonts w:ascii="Times New Roman" w:hAnsi="Times New Roman"/>
          <w:sz w:val="28"/>
          <w:szCs w:val="28"/>
        </w:rPr>
      </w:pPr>
      <w:r>
        <w:rPr>
          <w:rFonts w:ascii="Times New Roman" w:hAnsi="Times New Roman"/>
          <w:sz w:val="28"/>
          <w:szCs w:val="28"/>
        </w:rPr>
        <w:t>Простагландин Е</w:t>
      </w:r>
      <w:r>
        <w:rPr>
          <w:rFonts w:ascii="Times New Roman" w:hAnsi="Times New Roman"/>
          <w:sz w:val="28"/>
          <w:szCs w:val="28"/>
          <w:vertAlign w:val="subscript"/>
        </w:rPr>
        <w:t>2</w:t>
      </w:r>
      <w:r>
        <w:rPr>
          <w:rFonts w:ascii="Times New Roman" w:hAnsi="Times New Roman"/>
          <w:sz w:val="28"/>
          <w:szCs w:val="28"/>
        </w:rPr>
        <w:t xml:space="preserve"> (ПГЕ</w:t>
      </w:r>
      <w:r>
        <w:rPr>
          <w:rFonts w:ascii="Times New Roman" w:hAnsi="Times New Roman"/>
          <w:sz w:val="28"/>
          <w:szCs w:val="28"/>
          <w:vertAlign w:val="subscript"/>
        </w:rPr>
        <w:t>2</w:t>
      </w:r>
      <w:r>
        <w:rPr>
          <w:rFonts w:ascii="Times New Roman" w:hAnsi="Times New Roman"/>
          <w:sz w:val="28"/>
          <w:szCs w:val="28"/>
        </w:rPr>
        <w:t>) — динопростон</w:t>
      </w:r>
    </w:p>
    <w:p w:rsidR="00570D3B" w:rsidRDefault="00570D3B">
      <w:pPr>
        <w:widowControl w:val="0"/>
        <w:numPr>
          <w:ilvl w:val="0"/>
          <w:numId w:val="6"/>
        </w:numPr>
        <w:spacing w:after="0" w:line="100" w:lineRule="atLeast"/>
        <w:ind w:left="0" w:firstLine="720"/>
        <w:jc w:val="both"/>
        <w:rPr>
          <w:rFonts w:ascii="Times New Roman" w:hAnsi="Times New Roman"/>
          <w:sz w:val="28"/>
          <w:szCs w:val="28"/>
        </w:rPr>
      </w:pPr>
      <w:r>
        <w:rPr>
          <w:rFonts w:ascii="Times New Roman" w:hAnsi="Times New Roman"/>
          <w:sz w:val="28"/>
          <w:szCs w:val="28"/>
        </w:rPr>
        <w:t>Естроген проместрим</w:t>
      </w:r>
    </w:p>
    <w:p w:rsidR="00570D3B" w:rsidRDefault="00570D3B">
      <w:pPr>
        <w:widowControl w:val="0"/>
        <w:numPr>
          <w:ilvl w:val="0"/>
          <w:numId w:val="6"/>
        </w:numPr>
        <w:spacing w:after="0" w:line="100" w:lineRule="atLeast"/>
        <w:ind w:left="0" w:firstLine="720"/>
        <w:jc w:val="both"/>
        <w:rPr>
          <w:rFonts w:ascii="Times New Roman" w:hAnsi="Times New Roman"/>
          <w:sz w:val="28"/>
          <w:szCs w:val="28"/>
        </w:rPr>
      </w:pPr>
      <w:r>
        <w:rPr>
          <w:rFonts w:ascii="Times New Roman" w:hAnsi="Times New Roman"/>
          <w:sz w:val="28"/>
          <w:szCs w:val="28"/>
        </w:rPr>
        <w:t>Простагландин Е</w:t>
      </w:r>
      <w:r>
        <w:rPr>
          <w:rFonts w:ascii="Times New Roman" w:hAnsi="Times New Roman"/>
          <w:sz w:val="28"/>
          <w:szCs w:val="28"/>
          <w:vertAlign w:val="subscript"/>
        </w:rPr>
        <w:t>1</w:t>
      </w:r>
      <w:r>
        <w:rPr>
          <w:rFonts w:ascii="Times New Roman" w:hAnsi="Times New Roman"/>
          <w:sz w:val="28"/>
          <w:szCs w:val="28"/>
        </w:rPr>
        <w:t xml:space="preserve"> (ПГЕ</w:t>
      </w:r>
      <w:r>
        <w:rPr>
          <w:rFonts w:ascii="Times New Roman" w:hAnsi="Times New Roman"/>
          <w:sz w:val="28"/>
          <w:szCs w:val="28"/>
          <w:vertAlign w:val="subscript"/>
        </w:rPr>
        <w:t>1</w:t>
      </w:r>
      <w:r>
        <w:rPr>
          <w:rFonts w:ascii="Times New Roman" w:hAnsi="Times New Roman"/>
          <w:sz w:val="28"/>
          <w:szCs w:val="28"/>
        </w:rPr>
        <w:t>) — мізопростол</w:t>
      </w:r>
    </w:p>
    <w:p w:rsidR="00570D3B" w:rsidRDefault="00570D3B">
      <w:pPr>
        <w:widowControl w:val="0"/>
        <w:numPr>
          <w:ilvl w:val="0"/>
          <w:numId w:val="6"/>
        </w:numPr>
        <w:spacing w:after="0" w:line="100" w:lineRule="atLeast"/>
        <w:ind w:left="0" w:firstLine="720"/>
        <w:jc w:val="both"/>
        <w:rPr>
          <w:rFonts w:ascii="Times New Roman" w:hAnsi="Times New Roman"/>
          <w:sz w:val="28"/>
          <w:szCs w:val="28"/>
        </w:rPr>
      </w:pPr>
      <w:r>
        <w:rPr>
          <w:rFonts w:ascii="Times New Roman" w:hAnsi="Times New Roman"/>
          <w:sz w:val="28"/>
          <w:szCs w:val="28"/>
        </w:rPr>
        <w:t xml:space="preserve">Механічні методи: </w:t>
      </w:r>
    </w:p>
    <w:p w:rsidR="00570D3B" w:rsidRDefault="00570D3B">
      <w:pPr>
        <w:widowControl w:val="0"/>
        <w:spacing w:after="0" w:line="100" w:lineRule="atLeast"/>
        <w:ind w:firstLine="720"/>
        <w:jc w:val="both"/>
        <w:rPr>
          <w:rFonts w:ascii="Times New Roman" w:hAnsi="Times New Roman"/>
          <w:sz w:val="28"/>
          <w:szCs w:val="28"/>
        </w:rPr>
      </w:pPr>
      <w:r>
        <w:rPr>
          <w:rFonts w:ascii="Times New Roman" w:hAnsi="Times New Roman"/>
          <w:sz w:val="28"/>
          <w:szCs w:val="28"/>
        </w:rPr>
        <w:t xml:space="preserve">5.1. Ламінарії. </w:t>
      </w:r>
    </w:p>
    <w:p w:rsidR="00570D3B" w:rsidRDefault="00570D3B">
      <w:pPr>
        <w:widowControl w:val="0"/>
        <w:spacing w:after="0" w:line="100" w:lineRule="atLeast"/>
        <w:ind w:firstLine="720"/>
        <w:jc w:val="both"/>
        <w:rPr>
          <w:rFonts w:ascii="Times New Roman" w:eastAsia="ArialMT" w:hAnsi="Times New Roman"/>
          <w:sz w:val="28"/>
          <w:szCs w:val="28"/>
        </w:rPr>
      </w:pPr>
      <w:r>
        <w:rPr>
          <w:rFonts w:ascii="Times New Roman" w:eastAsia="ArialMT" w:hAnsi="Times New Roman"/>
          <w:sz w:val="28"/>
          <w:szCs w:val="28"/>
        </w:rPr>
        <w:t>5.2. Балонний катетер (катетер Фоллея).</w:t>
      </w:r>
    </w:p>
    <w:p w:rsidR="00570D3B" w:rsidRDefault="00570D3B">
      <w:pPr>
        <w:widowControl w:val="0"/>
        <w:spacing w:line="100" w:lineRule="atLeast"/>
        <w:ind w:firstLine="709"/>
        <w:jc w:val="both"/>
        <w:rPr>
          <w:rFonts w:ascii="Times New Roman" w:hAnsi="Times New Roman"/>
          <w:sz w:val="28"/>
          <w:szCs w:val="28"/>
        </w:rPr>
      </w:pPr>
    </w:p>
    <w:p w:rsidR="00570D3B" w:rsidRDefault="00570D3B">
      <w:pPr>
        <w:widowControl w:val="0"/>
        <w:spacing w:line="100" w:lineRule="atLeast"/>
        <w:ind w:hanging="12"/>
        <w:jc w:val="center"/>
        <w:rPr>
          <w:rFonts w:ascii="Times New Roman" w:hAnsi="Times New Roman"/>
          <w:b/>
          <w:bCs/>
          <w:sz w:val="28"/>
          <w:szCs w:val="28"/>
        </w:rPr>
      </w:pPr>
      <w:r>
        <w:rPr>
          <w:rFonts w:ascii="Times New Roman" w:hAnsi="Times New Roman"/>
          <w:b/>
          <w:bCs/>
          <w:sz w:val="28"/>
          <w:szCs w:val="28"/>
        </w:rPr>
        <w:t xml:space="preserve">Методи індукції пологів (родозбудження) </w:t>
      </w:r>
    </w:p>
    <w:p w:rsidR="00570D3B" w:rsidRDefault="00570D3B">
      <w:pPr>
        <w:widowControl w:val="0"/>
        <w:spacing w:line="100" w:lineRule="atLeast"/>
        <w:ind w:hanging="12"/>
        <w:jc w:val="center"/>
        <w:rPr>
          <w:rFonts w:ascii="Times New Roman" w:hAnsi="Times New Roman"/>
          <w:b/>
          <w:bCs/>
          <w:sz w:val="28"/>
          <w:szCs w:val="28"/>
        </w:rPr>
      </w:pPr>
    </w:p>
    <w:p w:rsidR="00570D3B" w:rsidRDefault="00570D3B">
      <w:pPr>
        <w:pStyle w:val="ListParagraph"/>
        <w:widowControl w:val="0"/>
        <w:numPr>
          <w:ilvl w:val="0"/>
          <w:numId w:val="7"/>
        </w:numPr>
        <w:rPr>
          <w:rFonts w:ascii="Times New Roman" w:hAnsi="Times New Roman"/>
          <w:sz w:val="28"/>
          <w:szCs w:val="28"/>
        </w:rPr>
      </w:pPr>
      <w:r>
        <w:rPr>
          <w:rFonts w:ascii="Times New Roman" w:hAnsi="Times New Roman"/>
          <w:sz w:val="28"/>
          <w:szCs w:val="28"/>
        </w:rPr>
        <w:t>Простагландин Е</w:t>
      </w:r>
      <w:r>
        <w:rPr>
          <w:rFonts w:ascii="Times New Roman" w:hAnsi="Times New Roman"/>
          <w:sz w:val="28"/>
          <w:szCs w:val="28"/>
          <w:vertAlign w:val="subscript"/>
        </w:rPr>
        <w:t>1</w:t>
      </w:r>
      <w:r>
        <w:rPr>
          <w:rFonts w:ascii="Times New Roman" w:hAnsi="Times New Roman"/>
          <w:sz w:val="28"/>
          <w:szCs w:val="28"/>
        </w:rPr>
        <w:t xml:space="preserve"> (ПГЕ</w:t>
      </w:r>
      <w:r>
        <w:rPr>
          <w:rFonts w:ascii="Times New Roman" w:hAnsi="Times New Roman"/>
          <w:sz w:val="28"/>
          <w:szCs w:val="28"/>
          <w:vertAlign w:val="subscript"/>
        </w:rPr>
        <w:t>1</w:t>
      </w:r>
      <w:r>
        <w:rPr>
          <w:rFonts w:ascii="Times New Roman" w:hAnsi="Times New Roman"/>
          <w:sz w:val="28"/>
          <w:szCs w:val="28"/>
        </w:rPr>
        <w:t>) — мізопростол.</w:t>
      </w:r>
    </w:p>
    <w:p w:rsidR="00570D3B" w:rsidRDefault="00570D3B">
      <w:pPr>
        <w:pStyle w:val="ListParagraph"/>
        <w:widowControl w:val="0"/>
        <w:numPr>
          <w:ilvl w:val="0"/>
          <w:numId w:val="7"/>
        </w:numPr>
        <w:rPr>
          <w:rFonts w:ascii="Times New Roman" w:hAnsi="Times New Roman"/>
          <w:color w:val="000000"/>
          <w:sz w:val="28"/>
          <w:szCs w:val="28"/>
        </w:rPr>
      </w:pPr>
      <w:r>
        <w:rPr>
          <w:rFonts w:ascii="Times New Roman" w:hAnsi="Times New Roman"/>
          <w:color w:val="000000"/>
          <w:sz w:val="28"/>
          <w:szCs w:val="28"/>
        </w:rPr>
        <w:t>Окситоцин при порушенні цілісності плідного міхура.</w:t>
      </w:r>
    </w:p>
    <w:p w:rsidR="00570D3B" w:rsidRDefault="00570D3B">
      <w:pPr>
        <w:pStyle w:val="ListParagraph"/>
        <w:widowControl w:val="0"/>
        <w:numPr>
          <w:ilvl w:val="0"/>
          <w:numId w:val="7"/>
        </w:numPr>
        <w:rPr>
          <w:rFonts w:ascii="Times New Roman" w:hAnsi="Times New Roman"/>
          <w:color w:val="000000"/>
          <w:sz w:val="28"/>
          <w:szCs w:val="28"/>
        </w:rPr>
      </w:pPr>
      <w:r>
        <w:rPr>
          <w:rFonts w:ascii="Times New Roman" w:hAnsi="Times New Roman"/>
          <w:color w:val="000000"/>
          <w:sz w:val="28"/>
          <w:szCs w:val="28"/>
        </w:rPr>
        <w:t>Амніотомія у поєднанні з окситоцином.</w:t>
      </w:r>
    </w:p>
    <w:p w:rsidR="00570D3B" w:rsidRDefault="00570D3B">
      <w:pPr>
        <w:widowControl w:val="0"/>
        <w:spacing w:after="0" w:line="100" w:lineRule="atLeast"/>
        <w:ind w:left="-12"/>
        <w:rPr>
          <w:rFonts w:ascii="Times New Roman" w:hAnsi="Times New Roman"/>
          <w:color w:val="FF0000"/>
          <w:sz w:val="28"/>
          <w:szCs w:val="28"/>
        </w:rPr>
      </w:pPr>
    </w:p>
    <w:p w:rsidR="00570D3B" w:rsidRDefault="00570D3B">
      <w:pPr>
        <w:widowControl w:val="0"/>
        <w:jc w:val="center"/>
        <w:rPr>
          <w:rFonts w:ascii="Times New Roman" w:hAnsi="Times New Roman"/>
          <w:b/>
          <w:i/>
          <w:sz w:val="28"/>
          <w:szCs w:val="28"/>
        </w:rPr>
      </w:pPr>
    </w:p>
    <w:p w:rsidR="00570D3B" w:rsidRDefault="00570D3B">
      <w:pPr>
        <w:widowControl w:val="0"/>
        <w:spacing w:after="0" w:line="100" w:lineRule="atLeast"/>
        <w:jc w:val="center"/>
        <w:rPr>
          <w:rFonts w:ascii="Times New Roman" w:hAnsi="Times New Roman"/>
          <w:b/>
          <w:i/>
          <w:sz w:val="28"/>
          <w:szCs w:val="28"/>
        </w:rPr>
      </w:pPr>
      <w:r>
        <w:rPr>
          <w:rFonts w:ascii="Times New Roman" w:hAnsi="Times New Roman"/>
          <w:b/>
          <w:i/>
          <w:sz w:val="28"/>
          <w:szCs w:val="28"/>
        </w:rPr>
        <w:t xml:space="preserve">Передіндукція пологів за умови незрілої шийки матки </w:t>
      </w:r>
    </w:p>
    <w:p w:rsidR="00570D3B" w:rsidRDefault="00570D3B">
      <w:pPr>
        <w:widowControl w:val="0"/>
        <w:spacing w:after="0" w:line="100" w:lineRule="atLeast"/>
        <w:jc w:val="center"/>
        <w:rPr>
          <w:rFonts w:ascii="Times New Roman" w:hAnsi="Times New Roman"/>
          <w:b/>
          <w:i/>
          <w:sz w:val="28"/>
          <w:szCs w:val="28"/>
        </w:rPr>
      </w:pPr>
      <w:r>
        <w:rPr>
          <w:rFonts w:ascii="Times New Roman" w:hAnsi="Times New Roman"/>
          <w:b/>
          <w:i/>
          <w:sz w:val="28"/>
          <w:szCs w:val="28"/>
        </w:rPr>
        <w:t>при цілому плідному міхурі</w:t>
      </w:r>
    </w:p>
    <w:p w:rsidR="00570D3B" w:rsidRDefault="00570D3B">
      <w:pPr>
        <w:widowControl w:val="0"/>
        <w:spacing w:after="0" w:line="100" w:lineRule="atLeast"/>
        <w:jc w:val="center"/>
        <w:rPr>
          <w:rFonts w:ascii="Times New Roman" w:hAnsi="Times New Roman"/>
          <w:b/>
          <w:i/>
          <w:sz w:val="28"/>
          <w:szCs w:val="28"/>
        </w:rPr>
      </w:pPr>
      <w:r>
        <w:rPr>
          <w:rFonts w:ascii="Times New Roman" w:hAnsi="Times New Roman"/>
          <w:b/>
          <w:i/>
          <w:sz w:val="28"/>
          <w:szCs w:val="28"/>
        </w:rPr>
        <w:t>(0-5 балів за  шкалою Bishop)</w:t>
      </w:r>
    </w:p>
    <w:p w:rsidR="00570D3B" w:rsidRDefault="00570D3B">
      <w:pPr>
        <w:widowControl w:val="0"/>
        <w:ind w:firstLine="709"/>
        <w:jc w:val="both"/>
        <w:rPr>
          <w:rFonts w:ascii="Times New Roman" w:hAnsi="Times New Roman"/>
          <w:sz w:val="28"/>
          <w:szCs w:val="28"/>
        </w:rPr>
      </w:pPr>
    </w:p>
    <w:p w:rsidR="00570D3B" w:rsidRDefault="00570D3B">
      <w:pPr>
        <w:widowControl w:val="0"/>
        <w:spacing w:after="0" w:line="100" w:lineRule="atLeast"/>
        <w:ind w:firstLine="709"/>
        <w:jc w:val="both"/>
        <w:rPr>
          <w:rFonts w:ascii="Times New Roman" w:hAnsi="Times New Roman"/>
          <w:sz w:val="28"/>
          <w:szCs w:val="28"/>
        </w:rPr>
      </w:pPr>
      <w:r>
        <w:rPr>
          <w:rFonts w:ascii="Times New Roman" w:hAnsi="Times New Roman"/>
          <w:sz w:val="28"/>
          <w:szCs w:val="28"/>
        </w:rPr>
        <w:t xml:space="preserve">1. </w:t>
      </w:r>
      <w:r>
        <w:rPr>
          <w:rFonts w:ascii="Times New Roman" w:hAnsi="Times New Roman"/>
          <w:b/>
          <w:sz w:val="28"/>
          <w:szCs w:val="28"/>
        </w:rPr>
        <w:t>Міфепристон:</w:t>
      </w:r>
      <w:r>
        <w:rPr>
          <w:rFonts w:ascii="Times New Roman" w:hAnsi="Times New Roman"/>
          <w:sz w:val="28"/>
          <w:szCs w:val="28"/>
        </w:rPr>
        <w:t xml:space="preserve"> за наявності незрілої шийки матки (0-5 балів) незалежно від паритету пологів.</w:t>
      </w:r>
    </w:p>
    <w:p w:rsidR="00570D3B" w:rsidRDefault="00570D3B">
      <w:pPr>
        <w:spacing w:after="0" w:line="100" w:lineRule="atLeast"/>
        <w:ind w:firstLine="709"/>
        <w:jc w:val="both"/>
        <w:rPr>
          <w:rFonts w:ascii="Times New Roman" w:hAnsi="Times New Roman"/>
          <w:sz w:val="28"/>
          <w:szCs w:val="28"/>
        </w:rPr>
      </w:pPr>
      <w:r>
        <w:rPr>
          <w:rFonts w:ascii="Times New Roman" w:hAnsi="Times New Roman"/>
          <w:sz w:val="28"/>
          <w:szCs w:val="28"/>
        </w:rPr>
        <w:t xml:space="preserve">Застосуваннія міфепристону потребує достатній резерв часу для проведення передіндукції, оскільки для одержання ефекту в середньому необхідно від 10 до 39 год. </w:t>
      </w:r>
    </w:p>
    <w:p w:rsidR="00570D3B" w:rsidRDefault="00570D3B">
      <w:pPr>
        <w:spacing w:after="0" w:line="100" w:lineRule="atLeast"/>
        <w:ind w:firstLine="709"/>
        <w:jc w:val="both"/>
        <w:rPr>
          <w:rFonts w:ascii="Times New Roman" w:hAnsi="Times New Roman"/>
          <w:sz w:val="28"/>
          <w:szCs w:val="28"/>
        </w:rPr>
      </w:pPr>
      <w:r>
        <w:rPr>
          <w:rFonts w:ascii="Times New Roman" w:hAnsi="Times New Roman"/>
          <w:sz w:val="28"/>
          <w:szCs w:val="28"/>
        </w:rPr>
        <w:t>При цьому міфепристон знімає гальмівний впив прогестерону на експресію гена проколагенази  та стимулює вивільнення колагенази.</w:t>
      </w:r>
    </w:p>
    <w:p w:rsidR="00570D3B" w:rsidRDefault="00570D3B">
      <w:pPr>
        <w:pStyle w:val="23"/>
        <w:ind w:left="0" w:firstLine="709"/>
        <w:jc w:val="both"/>
        <w:rPr>
          <w:rFonts w:eastAsia="ArialMT" w:cs="Times New Roman"/>
          <w:sz w:val="28"/>
          <w:szCs w:val="28"/>
          <w:lang w:val="uk-UA"/>
        </w:rPr>
      </w:pPr>
      <w:r>
        <w:rPr>
          <w:rFonts w:eastAsia="ArialMT" w:cs="Times New Roman"/>
          <w:sz w:val="28"/>
          <w:szCs w:val="28"/>
          <w:lang w:val="uk-UA"/>
        </w:rPr>
        <w:t>Призначення міфепристону знижує ризик гіперстимуляції матки.</w:t>
      </w:r>
    </w:p>
    <w:p w:rsidR="00570D3B" w:rsidRDefault="00570D3B">
      <w:pPr>
        <w:pStyle w:val="23"/>
        <w:widowControl w:val="0"/>
        <w:ind w:left="0" w:firstLine="709"/>
        <w:jc w:val="both"/>
        <w:rPr>
          <w:rFonts w:cs="Times New Roman"/>
          <w:sz w:val="28"/>
          <w:szCs w:val="28"/>
          <w:lang w:val="uk-UA"/>
        </w:rPr>
      </w:pPr>
      <w:r>
        <w:rPr>
          <w:rFonts w:eastAsia="ArialMT" w:cs="Times New Roman"/>
          <w:sz w:val="28"/>
          <w:szCs w:val="28"/>
          <w:lang w:val="uk-UA"/>
        </w:rPr>
        <w:t xml:space="preserve">Його можна призначати при порушеному </w:t>
      </w:r>
      <w:r>
        <w:rPr>
          <w:rFonts w:cs="Times New Roman"/>
          <w:sz w:val="28"/>
          <w:szCs w:val="28"/>
          <w:lang w:val="uk-UA"/>
        </w:rPr>
        <w:t>біоценозі піхви.</w:t>
      </w:r>
    </w:p>
    <w:p w:rsidR="00570D3B" w:rsidRDefault="00570D3B">
      <w:pPr>
        <w:pStyle w:val="ListParagraph"/>
        <w:widowControl w:val="0"/>
        <w:ind w:left="0" w:firstLine="709"/>
        <w:rPr>
          <w:rFonts w:ascii="Times New Roman" w:hAnsi="Times New Roman"/>
          <w:sz w:val="28"/>
          <w:szCs w:val="28"/>
          <w:lang w:val="uk-UA"/>
        </w:rPr>
      </w:pPr>
      <w:r>
        <w:rPr>
          <w:rFonts w:ascii="Times New Roman" w:hAnsi="Times New Roman"/>
          <w:sz w:val="28"/>
          <w:szCs w:val="28"/>
          <w:lang w:val="uk-UA"/>
        </w:rPr>
        <w:t xml:space="preserve">Ефективність міфепристону у підготовці шийки матки слід оцінювати через 24 год. від початку проведення схеми, та вирішувати доцільність призначення повторної дози. </w:t>
      </w:r>
    </w:p>
    <w:p w:rsidR="00570D3B" w:rsidRDefault="00570D3B">
      <w:pPr>
        <w:pStyle w:val="23"/>
        <w:widowControl w:val="0"/>
        <w:ind w:left="0" w:firstLine="709"/>
        <w:jc w:val="both"/>
        <w:rPr>
          <w:rFonts w:eastAsia="ArialMT" w:cs="Times New Roman"/>
          <w:sz w:val="28"/>
          <w:szCs w:val="28"/>
          <w:lang w:val="uk-UA"/>
        </w:rPr>
      </w:pPr>
      <w:r>
        <w:rPr>
          <w:rFonts w:cs="Times New Roman"/>
          <w:sz w:val="28"/>
          <w:szCs w:val="28"/>
          <w:lang w:val="uk-UA"/>
        </w:rPr>
        <w:t xml:space="preserve">Нерідко застосування </w:t>
      </w:r>
      <w:r>
        <w:rPr>
          <w:rFonts w:eastAsia="ArialMT" w:cs="Times New Roman"/>
          <w:sz w:val="28"/>
          <w:szCs w:val="28"/>
          <w:lang w:val="uk-UA"/>
        </w:rPr>
        <w:t>міфепристону нерідко є пусковим механізмом виникнення  регулярної пологової діяльності.</w:t>
      </w:r>
    </w:p>
    <w:p w:rsidR="00570D3B" w:rsidRDefault="00570D3B">
      <w:pPr>
        <w:pStyle w:val="23"/>
        <w:widowControl w:val="0"/>
        <w:ind w:left="0" w:firstLine="709"/>
        <w:jc w:val="both"/>
        <w:rPr>
          <w:rFonts w:cs="Times New Roman"/>
          <w:sz w:val="28"/>
          <w:szCs w:val="28"/>
          <w:lang w:val="uk-UA"/>
        </w:rPr>
      </w:pPr>
      <w:r>
        <w:rPr>
          <w:rFonts w:cs="Times New Roman"/>
          <w:sz w:val="28"/>
          <w:szCs w:val="28"/>
          <w:lang w:val="uk-UA"/>
        </w:rPr>
        <w:t>Відсутність ефекту від застосування міфепристону вказує на інертність мязового апарату матки (2b).</w:t>
      </w:r>
    </w:p>
    <w:p w:rsidR="00570D3B" w:rsidRDefault="00570D3B">
      <w:pPr>
        <w:widowControl w:val="0"/>
        <w:spacing w:after="0" w:line="100" w:lineRule="atLeast"/>
        <w:ind w:firstLine="709"/>
        <w:jc w:val="both"/>
        <w:rPr>
          <w:rFonts w:ascii="Times New Roman" w:hAnsi="Times New Roman"/>
          <w:sz w:val="28"/>
          <w:szCs w:val="28"/>
        </w:rPr>
      </w:pPr>
      <w:r>
        <w:rPr>
          <w:rFonts w:ascii="Times New Roman" w:hAnsi="Times New Roman"/>
          <w:b/>
          <w:i/>
          <w:sz w:val="28"/>
          <w:szCs w:val="28"/>
        </w:rPr>
        <w:t>Дозування:</w:t>
      </w:r>
      <w:r>
        <w:rPr>
          <w:rFonts w:ascii="Times New Roman" w:hAnsi="Times New Roman"/>
          <w:sz w:val="28"/>
          <w:szCs w:val="28"/>
        </w:rPr>
        <w:t xml:space="preserve"> міфепристон по 200 мг. через 24 години 2 рази.</w:t>
      </w:r>
    </w:p>
    <w:p w:rsidR="00570D3B" w:rsidRDefault="00570D3B">
      <w:pPr>
        <w:spacing w:after="0" w:line="100" w:lineRule="atLeast"/>
        <w:ind w:firstLine="709"/>
        <w:jc w:val="both"/>
        <w:rPr>
          <w:rFonts w:ascii="Times New Roman" w:hAnsi="Times New Roman"/>
          <w:sz w:val="28"/>
          <w:szCs w:val="28"/>
        </w:rPr>
      </w:pPr>
      <w:r>
        <w:rPr>
          <w:rFonts w:ascii="Times New Roman" w:hAnsi="Times New Roman"/>
          <w:sz w:val="28"/>
          <w:szCs w:val="28"/>
        </w:rPr>
        <w:tab/>
      </w:r>
    </w:p>
    <w:p w:rsidR="00570D3B" w:rsidRDefault="00570D3B">
      <w:pPr>
        <w:pStyle w:val="23"/>
        <w:widowControl w:val="0"/>
        <w:ind w:left="0"/>
        <w:jc w:val="both"/>
        <w:rPr>
          <w:rFonts w:cs="Times New Roman"/>
          <w:sz w:val="28"/>
          <w:szCs w:val="28"/>
          <w:lang w:val="uk-UA"/>
        </w:rPr>
      </w:pPr>
      <w:r>
        <w:rPr>
          <w:rFonts w:cs="Times New Roman"/>
          <w:sz w:val="28"/>
          <w:szCs w:val="28"/>
          <w:lang w:val="uk-UA"/>
        </w:rPr>
        <w:t xml:space="preserve">2.  </w:t>
      </w:r>
      <w:r>
        <w:rPr>
          <w:rFonts w:cs="Times New Roman"/>
          <w:b/>
          <w:sz w:val="28"/>
          <w:szCs w:val="28"/>
          <w:lang w:val="uk-UA"/>
        </w:rPr>
        <w:t>Простагландин Е</w:t>
      </w:r>
      <w:r>
        <w:rPr>
          <w:rFonts w:cs="Times New Roman"/>
          <w:b/>
          <w:sz w:val="28"/>
          <w:szCs w:val="28"/>
          <w:vertAlign w:val="subscript"/>
          <w:lang w:val="uk-UA"/>
        </w:rPr>
        <w:t>2</w:t>
      </w:r>
      <w:r>
        <w:rPr>
          <w:rFonts w:eastAsia="Times New Roman" w:cs="Times New Roman"/>
          <w:sz w:val="28"/>
          <w:szCs w:val="28"/>
          <w:lang w:val="uk-UA"/>
        </w:rPr>
        <w:t xml:space="preserve"> </w:t>
      </w:r>
      <w:r>
        <w:rPr>
          <w:rFonts w:cs="Times New Roman"/>
          <w:sz w:val="28"/>
          <w:szCs w:val="28"/>
          <w:lang w:val="uk-UA"/>
        </w:rPr>
        <w:t>(ПГЕ</w:t>
      </w:r>
      <w:r>
        <w:rPr>
          <w:rFonts w:cs="Times New Roman"/>
          <w:sz w:val="28"/>
          <w:szCs w:val="28"/>
          <w:vertAlign w:val="subscript"/>
          <w:lang w:val="uk-UA"/>
        </w:rPr>
        <w:t>2</w:t>
      </w:r>
      <w:r>
        <w:rPr>
          <w:rFonts w:eastAsia="Times New Roman" w:cs="Times New Roman"/>
          <w:sz w:val="28"/>
          <w:szCs w:val="28"/>
          <w:lang w:val="uk-UA"/>
        </w:rPr>
        <w:t xml:space="preserve">) — динопростон вводиться одноразовим пластиковим шприцем </w:t>
      </w:r>
      <w:r>
        <w:rPr>
          <w:rFonts w:cs="Times New Roman"/>
          <w:sz w:val="28"/>
          <w:szCs w:val="28"/>
          <w:lang w:val="uk-UA"/>
        </w:rPr>
        <w:t>інтравагінально. Інтрацервікальне застосування</w:t>
      </w:r>
      <w:r>
        <w:rPr>
          <w:rFonts w:eastAsia="Times New Roman" w:cs="Times New Roman"/>
          <w:sz w:val="28"/>
          <w:szCs w:val="28"/>
          <w:lang w:val="uk-UA"/>
        </w:rPr>
        <w:t xml:space="preserve"> </w:t>
      </w:r>
      <w:r>
        <w:rPr>
          <w:rFonts w:cs="Times New Roman"/>
          <w:sz w:val="28"/>
          <w:szCs w:val="28"/>
          <w:lang w:val="uk-UA"/>
        </w:rPr>
        <w:t>ПГЕ</w:t>
      </w:r>
      <w:r>
        <w:rPr>
          <w:rFonts w:cs="Times New Roman"/>
          <w:sz w:val="28"/>
          <w:szCs w:val="28"/>
          <w:vertAlign w:val="subscript"/>
          <w:lang w:val="uk-UA"/>
        </w:rPr>
        <w:t>2</w:t>
      </w:r>
      <w:r>
        <w:rPr>
          <w:rFonts w:eastAsia="Times New Roman" w:cs="Times New Roman"/>
          <w:sz w:val="28"/>
          <w:szCs w:val="28"/>
          <w:lang w:val="uk-UA"/>
        </w:rPr>
        <w:t xml:space="preserve"> характеризується підвищенням ризику гіперстимуляції матки, страждання плода та незавершенням пологів через природні полові шляхи протягом 24 годин. </w:t>
      </w:r>
      <w:r>
        <w:rPr>
          <w:rFonts w:cs="Times New Roman"/>
          <w:sz w:val="28"/>
          <w:szCs w:val="28"/>
          <w:lang w:val="uk-UA"/>
        </w:rPr>
        <w:t>Метод використовується тільки при нормальному біоценозі піхви.</w:t>
      </w:r>
    </w:p>
    <w:p w:rsidR="00570D3B" w:rsidRDefault="00570D3B">
      <w:pPr>
        <w:pStyle w:val="23"/>
        <w:widowControl w:val="0"/>
        <w:ind w:left="0" w:firstLine="709"/>
        <w:jc w:val="both"/>
        <w:rPr>
          <w:rFonts w:eastAsia="ArialMT" w:cs="Times New Roman"/>
          <w:color w:val="262626"/>
          <w:sz w:val="28"/>
          <w:szCs w:val="28"/>
          <w:lang w:val="uk-UA"/>
        </w:rPr>
      </w:pPr>
      <w:r>
        <w:rPr>
          <w:rFonts w:cs="Times New Roman"/>
          <w:b/>
          <w:i/>
          <w:sz w:val="28"/>
          <w:szCs w:val="28"/>
          <w:lang w:val="uk-UA"/>
        </w:rPr>
        <w:t xml:space="preserve"> Дозування: </w:t>
      </w:r>
      <w:r>
        <w:rPr>
          <w:rFonts w:cs="Times New Roman"/>
          <w:sz w:val="28"/>
          <w:szCs w:val="28"/>
          <w:lang w:val="uk-UA"/>
        </w:rPr>
        <w:t>в заднє склепіння вводиться 1 мг (3 г гелю). Після введення препарату жінка має полежати на спині 10-15 хв. Я</w:t>
      </w:r>
      <w:r>
        <w:rPr>
          <w:rFonts w:cs="Times New Roman"/>
          <w:color w:val="000000"/>
          <w:sz w:val="28"/>
          <w:szCs w:val="28"/>
          <w:lang w:val="uk-UA"/>
        </w:rPr>
        <w:t xml:space="preserve">кщо ефекту на початкову дозу не досягнуто, повторне введення здійснюється не раніше ніж через 6 год. у дозі 0,5 мг. Максимальна кумулятивна доза упродовж 24 год. не повинна перевищувати 1,5 мг. </w:t>
      </w:r>
      <w:r>
        <w:rPr>
          <w:rFonts w:eastAsia="ArialMT" w:cs="Times New Roman"/>
          <w:color w:val="262626"/>
          <w:sz w:val="28"/>
          <w:szCs w:val="28"/>
          <w:lang w:val="uk-UA"/>
        </w:rPr>
        <w:t xml:space="preserve"> </w:t>
      </w:r>
    </w:p>
    <w:p w:rsidR="00570D3B" w:rsidRDefault="00570D3B">
      <w:pPr>
        <w:pStyle w:val="23"/>
        <w:widowControl w:val="0"/>
        <w:ind w:left="0" w:firstLine="709"/>
        <w:jc w:val="both"/>
        <w:rPr>
          <w:rFonts w:eastAsia="ArialMT" w:cs="Times New Roman"/>
          <w:color w:val="262626"/>
          <w:sz w:val="28"/>
          <w:szCs w:val="28"/>
          <w:lang w:val="uk-UA"/>
        </w:rPr>
      </w:pPr>
    </w:p>
    <w:tbl>
      <w:tblPr>
        <w:tblW w:w="0" w:type="auto"/>
        <w:tblInd w:w="-5" w:type="dxa"/>
        <w:tblLayout w:type="fixed"/>
        <w:tblLook w:val="0000"/>
      </w:tblPr>
      <w:tblGrid>
        <w:gridCol w:w="9863"/>
      </w:tblGrid>
      <w:tr w:rsidR="00570D3B">
        <w:trPr>
          <w:trHeight w:val="575"/>
        </w:trPr>
        <w:tc>
          <w:tcPr>
            <w:tcW w:w="98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70D3B" w:rsidRDefault="00570D3B">
            <w:pPr>
              <w:pStyle w:val="23"/>
              <w:widowControl w:val="0"/>
              <w:snapToGrid w:val="0"/>
              <w:ind w:left="0"/>
              <w:jc w:val="both"/>
              <w:rPr>
                <w:rFonts w:ascii="Calibri" w:eastAsia="Times New Roman" w:hAnsi="Calibri" w:cs="Times New Roman"/>
                <w:sz w:val="28"/>
                <w:szCs w:val="28"/>
                <w:lang w:val="uk-UA"/>
              </w:rPr>
            </w:pPr>
            <w:r>
              <w:rPr>
                <w:rFonts w:ascii="Calibri" w:hAnsi="Calibri" w:cs="Times New Roman"/>
                <w:sz w:val="28"/>
                <w:szCs w:val="28"/>
                <w:lang w:val="uk-UA"/>
              </w:rPr>
              <w:t>Інтрацервікальне застосування</w:t>
            </w:r>
            <w:r>
              <w:rPr>
                <w:rFonts w:ascii="Calibri" w:eastAsia="Times New Roman" w:hAnsi="Calibri" w:cs="Times New Roman"/>
                <w:sz w:val="28"/>
                <w:szCs w:val="28"/>
                <w:lang w:val="uk-UA"/>
              </w:rPr>
              <w:t xml:space="preserve"> </w:t>
            </w:r>
            <w:r>
              <w:rPr>
                <w:rFonts w:ascii="Calibri" w:hAnsi="Calibri" w:cs="Times New Roman"/>
                <w:sz w:val="28"/>
                <w:szCs w:val="28"/>
                <w:lang w:val="uk-UA"/>
              </w:rPr>
              <w:t>ПГЕ</w:t>
            </w:r>
            <w:r>
              <w:rPr>
                <w:rFonts w:ascii="Calibri" w:hAnsi="Calibri" w:cs="Times New Roman"/>
                <w:sz w:val="28"/>
                <w:szCs w:val="28"/>
                <w:vertAlign w:val="subscript"/>
                <w:lang w:val="uk-UA"/>
              </w:rPr>
              <w:t>2</w:t>
            </w:r>
            <w:r>
              <w:rPr>
                <w:rFonts w:ascii="Calibri" w:eastAsia="Times New Roman" w:hAnsi="Calibri" w:cs="Times New Roman"/>
                <w:sz w:val="28"/>
                <w:szCs w:val="28"/>
                <w:lang w:val="uk-UA"/>
              </w:rPr>
              <w:t xml:space="preserve"> недоцільно.</w:t>
            </w:r>
          </w:p>
          <w:p w:rsidR="00570D3B" w:rsidRDefault="00570D3B">
            <w:pPr>
              <w:pStyle w:val="23"/>
              <w:widowControl w:val="0"/>
              <w:ind w:left="0"/>
              <w:jc w:val="both"/>
              <w:rPr>
                <w:rFonts w:ascii="Calibri" w:hAnsi="Calibri" w:cs="Times New Roman"/>
                <w:sz w:val="28"/>
                <w:szCs w:val="28"/>
                <w:lang w:val="uk-UA"/>
              </w:rPr>
            </w:pPr>
            <w:r>
              <w:rPr>
                <w:rFonts w:ascii="Calibri" w:hAnsi="Calibri" w:cs="Times New Roman"/>
                <w:sz w:val="28"/>
                <w:szCs w:val="28"/>
                <w:lang w:val="uk-UA"/>
              </w:rPr>
              <w:t>При призначенні ПГЕ</w:t>
            </w:r>
            <w:r>
              <w:rPr>
                <w:rFonts w:ascii="Calibri" w:hAnsi="Calibri" w:cs="Times New Roman"/>
                <w:sz w:val="28"/>
                <w:szCs w:val="28"/>
                <w:vertAlign w:val="subscript"/>
                <w:lang w:val="uk-UA"/>
              </w:rPr>
              <w:t xml:space="preserve">2 </w:t>
            </w:r>
            <w:r>
              <w:rPr>
                <w:rStyle w:val="hps"/>
                <w:rFonts w:ascii="Calibri" w:hAnsi="Calibri"/>
                <w:sz w:val="28"/>
                <w:szCs w:val="28"/>
                <w:lang w:val="uk-UA"/>
              </w:rPr>
              <w:t>проінформувати</w:t>
            </w:r>
            <w:r>
              <w:rPr>
                <w:rFonts w:ascii="Calibri" w:hAnsi="Calibri" w:cs="Times New Roman"/>
                <w:sz w:val="28"/>
                <w:szCs w:val="28"/>
                <w:lang w:val="uk-UA"/>
              </w:rPr>
              <w:t xml:space="preserve"> </w:t>
            </w:r>
            <w:r>
              <w:rPr>
                <w:rStyle w:val="hps"/>
                <w:rFonts w:ascii="Calibri" w:hAnsi="Calibri"/>
                <w:sz w:val="28"/>
                <w:szCs w:val="28"/>
                <w:lang w:val="uk-UA"/>
              </w:rPr>
              <w:t>жінку про</w:t>
            </w:r>
            <w:r>
              <w:rPr>
                <w:rFonts w:ascii="Calibri" w:hAnsi="Calibri" w:cs="Times New Roman"/>
                <w:sz w:val="28"/>
                <w:szCs w:val="28"/>
                <w:lang w:val="uk-UA"/>
              </w:rPr>
              <w:t xml:space="preserve"> ризик можливої </w:t>
            </w:r>
            <w:r>
              <w:rPr>
                <w:rStyle w:val="hps"/>
                <w:rFonts w:ascii="Calibri" w:hAnsi="Calibri"/>
                <w:sz w:val="28"/>
                <w:szCs w:val="28"/>
                <w:lang w:val="uk-UA"/>
              </w:rPr>
              <w:t>гіперстимуляції</w:t>
            </w:r>
            <w:r>
              <w:rPr>
                <w:rFonts w:ascii="Calibri" w:hAnsi="Calibri" w:cs="Times New Roman"/>
                <w:sz w:val="28"/>
                <w:szCs w:val="28"/>
                <w:lang w:val="uk-UA"/>
              </w:rPr>
              <w:t xml:space="preserve"> </w:t>
            </w:r>
            <w:r>
              <w:rPr>
                <w:rStyle w:val="hps"/>
                <w:rFonts w:ascii="Calibri" w:hAnsi="Calibri"/>
                <w:sz w:val="28"/>
                <w:szCs w:val="28"/>
                <w:lang w:val="uk-UA"/>
              </w:rPr>
              <w:t>матки.</w:t>
            </w:r>
            <w:r>
              <w:rPr>
                <w:rFonts w:ascii="Calibri" w:hAnsi="Calibri" w:cs="Times New Roman"/>
                <w:sz w:val="28"/>
                <w:szCs w:val="28"/>
                <w:lang w:val="uk-UA"/>
              </w:rPr>
              <w:t xml:space="preserve"> </w:t>
            </w:r>
            <w:r>
              <w:rPr>
                <w:rFonts w:ascii="Calibri" w:hAnsi="Calibri" w:cs="Times New Roman"/>
                <w:sz w:val="28"/>
                <w:szCs w:val="28"/>
                <w:lang w:val="uk-UA"/>
              </w:rPr>
              <w:tab/>
            </w:r>
          </w:p>
        </w:tc>
      </w:tr>
    </w:tbl>
    <w:p w:rsidR="00570D3B" w:rsidRDefault="00570D3B">
      <w:pPr>
        <w:widowControl w:val="0"/>
        <w:spacing w:line="100" w:lineRule="atLeast"/>
        <w:ind w:firstLine="709"/>
        <w:jc w:val="both"/>
      </w:pPr>
    </w:p>
    <w:p w:rsidR="00570D3B" w:rsidRDefault="00570D3B">
      <w:pPr>
        <w:spacing w:after="0" w:line="100" w:lineRule="atLeast"/>
        <w:ind w:firstLine="709"/>
        <w:jc w:val="both"/>
        <w:rPr>
          <w:rFonts w:ascii="Times New Roman" w:hAnsi="Times New Roman"/>
          <w:sz w:val="28"/>
          <w:szCs w:val="28"/>
        </w:rPr>
      </w:pPr>
      <w:r>
        <w:rPr>
          <w:rFonts w:ascii="Times New Roman" w:hAnsi="Times New Roman"/>
          <w:sz w:val="28"/>
          <w:szCs w:val="28"/>
        </w:rPr>
        <w:t xml:space="preserve">3. </w:t>
      </w:r>
      <w:r>
        <w:rPr>
          <w:rFonts w:ascii="Times New Roman" w:hAnsi="Times New Roman"/>
          <w:b/>
          <w:bCs/>
          <w:sz w:val="28"/>
          <w:szCs w:val="28"/>
        </w:rPr>
        <w:t>Проместрин</w:t>
      </w:r>
      <w:r>
        <w:rPr>
          <w:rFonts w:ascii="Times New Roman" w:hAnsi="Times New Roman"/>
          <w:sz w:val="28"/>
          <w:szCs w:val="28"/>
        </w:rPr>
        <w:t xml:space="preserve"> - естроген</w:t>
      </w:r>
      <w:r>
        <w:rPr>
          <w:rFonts w:ascii="Times New Roman" w:hAnsi="Times New Roman"/>
          <w:b/>
          <w:bCs/>
          <w:sz w:val="28"/>
          <w:szCs w:val="28"/>
        </w:rPr>
        <w:t xml:space="preserve">, </w:t>
      </w:r>
      <w:r>
        <w:rPr>
          <w:rFonts w:ascii="Times New Roman" w:hAnsi="Times New Roman"/>
          <w:sz w:val="28"/>
          <w:szCs w:val="28"/>
        </w:rPr>
        <w:t xml:space="preserve">який призначається по 0,01 per vaginum 1раз на добу 5-6 разів. </w:t>
      </w:r>
    </w:p>
    <w:p w:rsidR="00570D3B" w:rsidRDefault="00570D3B">
      <w:pPr>
        <w:widowControl w:val="0"/>
        <w:spacing w:line="100" w:lineRule="atLeast"/>
        <w:jc w:val="center"/>
        <w:rPr>
          <w:rFonts w:ascii="Times New Roman" w:hAnsi="Times New Roman"/>
          <w:b/>
          <w:i/>
          <w:sz w:val="28"/>
          <w:szCs w:val="28"/>
        </w:rPr>
      </w:pPr>
    </w:p>
    <w:p w:rsidR="00570D3B" w:rsidRDefault="00570D3B">
      <w:pPr>
        <w:widowControl w:val="0"/>
        <w:spacing w:after="0" w:line="100" w:lineRule="atLeast"/>
        <w:ind w:firstLine="709"/>
        <w:jc w:val="center"/>
        <w:rPr>
          <w:rFonts w:ascii="Times New Roman" w:hAnsi="Times New Roman"/>
          <w:b/>
          <w:i/>
          <w:sz w:val="28"/>
          <w:szCs w:val="28"/>
        </w:rPr>
      </w:pPr>
      <w:r>
        <w:rPr>
          <w:rFonts w:ascii="Times New Roman" w:hAnsi="Times New Roman"/>
          <w:b/>
          <w:i/>
          <w:sz w:val="28"/>
          <w:szCs w:val="28"/>
        </w:rPr>
        <w:t xml:space="preserve">Передіндукція пологів за умови недостатньо зрілої шийки матки </w:t>
      </w:r>
    </w:p>
    <w:p w:rsidR="00570D3B" w:rsidRDefault="00570D3B">
      <w:pPr>
        <w:widowControl w:val="0"/>
        <w:spacing w:after="0" w:line="100" w:lineRule="atLeast"/>
        <w:ind w:firstLine="709"/>
        <w:jc w:val="center"/>
        <w:rPr>
          <w:rFonts w:ascii="Times New Roman" w:hAnsi="Times New Roman"/>
          <w:b/>
          <w:i/>
          <w:sz w:val="28"/>
          <w:szCs w:val="28"/>
        </w:rPr>
      </w:pPr>
      <w:r>
        <w:rPr>
          <w:rFonts w:ascii="Times New Roman" w:hAnsi="Times New Roman"/>
          <w:b/>
          <w:i/>
          <w:sz w:val="28"/>
          <w:szCs w:val="28"/>
        </w:rPr>
        <w:t>при цілому плідному міхурі</w:t>
      </w:r>
    </w:p>
    <w:p w:rsidR="00570D3B" w:rsidRDefault="00570D3B">
      <w:pPr>
        <w:widowControl w:val="0"/>
        <w:spacing w:after="0" w:line="100" w:lineRule="atLeast"/>
        <w:ind w:firstLine="709"/>
        <w:jc w:val="center"/>
        <w:rPr>
          <w:rFonts w:ascii="Times New Roman" w:hAnsi="Times New Roman"/>
          <w:b/>
          <w:i/>
          <w:sz w:val="28"/>
          <w:szCs w:val="28"/>
        </w:rPr>
      </w:pPr>
      <w:r>
        <w:rPr>
          <w:rFonts w:ascii="Times New Roman" w:hAnsi="Times New Roman"/>
          <w:b/>
          <w:i/>
          <w:sz w:val="28"/>
          <w:szCs w:val="28"/>
        </w:rPr>
        <w:t>(6-7 балів за  шкалою Bishop)</w:t>
      </w:r>
    </w:p>
    <w:p w:rsidR="00570D3B" w:rsidRDefault="00570D3B">
      <w:pPr>
        <w:widowControl w:val="0"/>
        <w:spacing w:line="100" w:lineRule="atLeast"/>
        <w:jc w:val="both"/>
        <w:rPr>
          <w:rFonts w:ascii="Times New Roman" w:hAnsi="Times New Roman"/>
          <w:sz w:val="28"/>
          <w:szCs w:val="28"/>
        </w:rPr>
      </w:pPr>
      <w:r>
        <w:rPr>
          <w:rFonts w:ascii="Times New Roman" w:hAnsi="Times New Roman"/>
          <w:sz w:val="28"/>
          <w:szCs w:val="28"/>
        </w:rPr>
        <w:tab/>
      </w:r>
    </w:p>
    <w:p w:rsidR="00570D3B" w:rsidRDefault="00570D3B">
      <w:pPr>
        <w:widowControl w:val="0"/>
        <w:spacing w:after="0" w:line="100" w:lineRule="atLeast"/>
        <w:ind w:firstLine="709"/>
        <w:jc w:val="both"/>
        <w:rPr>
          <w:rFonts w:ascii="Times New Roman" w:hAnsi="Times New Roman"/>
          <w:sz w:val="28"/>
          <w:szCs w:val="28"/>
        </w:rPr>
      </w:pPr>
      <w:r>
        <w:rPr>
          <w:rFonts w:ascii="Times New Roman" w:hAnsi="Times New Roman"/>
          <w:sz w:val="28"/>
          <w:szCs w:val="28"/>
        </w:rPr>
        <w:lastRenderedPageBreak/>
        <w:t xml:space="preserve">1. </w:t>
      </w:r>
      <w:r>
        <w:rPr>
          <w:rFonts w:ascii="Times New Roman" w:hAnsi="Times New Roman"/>
          <w:b/>
          <w:sz w:val="28"/>
          <w:szCs w:val="28"/>
        </w:rPr>
        <w:t>Міфепристон:</w:t>
      </w:r>
      <w:r>
        <w:rPr>
          <w:rFonts w:ascii="Times New Roman" w:hAnsi="Times New Roman"/>
          <w:sz w:val="28"/>
          <w:szCs w:val="28"/>
        </w:rPr>
        <w:t xml:space="preserve"> за наявності недостатньо зрілої шийки матки (6-7 балів) незалежно від паритету пологів є препаратом вибору.</w:t>
      </w:r>
    </w:p>
    <w:p w:rsidR="00570D3B" w:rsidRDefault="00570D3B">
      <w:pPr>
        <w:widowControl w:val="0"/>
        <w:spacing w:after="0" w:line="100" w:lineRule="atLeast"/>
        <w:ind w:firstLine="709"/>
        <w:jc w:val="both"/>
        <w:rPr>
          <w:rFonts w:ascii="Times New Roman" w:hAnsi="Times New Roman"/>
          <w:sz w:val="28"/>
          <w:szCs w:val="28"/>
        </w:rPr>
      </w:pPr>
      <w:r>
        <w:rPr>
          <w:rFonts w:ascii="Times New Roman" w:hAnsi="Times New Roman"/>
          <w:sz w:val="28"/>
          <w:szCs w:val="28"/>
        </w:rPr>
        <w:t>Застосування міфепристону потребує достатнього резерву часу для проведення преіндукції, оскільки для одержання ефекту в середньому необхідно від 10 до 39 год.</w:t>
      </w:r>
    </w:p>
    <w:p w:rsidR="00570D3B" w:rsidRDefault="00570D3B">
      <w:pPr>
        <w:widowControl w:val="0"/>
        <w:spacing w:after="0" w:line="100" w:lineRule="atLeast"/>
        <w:ind w:firstLine="709"/>
        <w:jc w:val="both"/>
        <w:rPr>
          <w:rFonts w:ascii="Times New Roman" w:hAnsi="Times New Roman"/>
          <w:sz w:val="28"/>
          <w:szCs w:val="28"/>
        </w:rPr>
      </w:pPr>
      <w:r>
        <w:rPr>
          <w:rFonts w:ascii="Times New Roman" w:hAnsi="Times New Roman"/>
          <w:b/>
          <w:i/>
          <w:sz w:val="28"/>
          <w:szCs w:val="28"/>
        </w:rPr>
        <w:t>Дозування:</w:t>
      </w:r>
      <w:r>
        <w:rPr>
          <w:rFonts w:ascii="Times New Roman" w:hAnsi="Times New Roman"/>
          <w:sz w:val="28"/>
          <w:szCs w:val="28"/>
        </w:rPr>
        <w:t xml:space="preserve"> призначається міфепристон по 200 мг через 24 години 1 раз.</w:t>
      </w:r>
    </w:p>
    <w:p w:rsidR="00570D3B" w:rsidRDefault="00570D3B">
      <w:pPr>
        <w:spacing w:after="0" w:line="100" w:lineRule="atLeast"/>
        <w:ind w:firstLine="709"/>
        <w:jc w:val="both"/>
        <w:rPr>
          <w:rFonts w:ascii="Times New Roman" w:hAnsi="Times New Roman"/>
          <w:sz w:val="28"/>
          <w:szCs w:val="28"/>
        </w:rPr>
      </w:pPr>
      <w:r>
        <w:rPr>
          <w:rFonts w:ascii="Times New Roman" w:hAnsi="Times New Roman"/>
          <w:sz w:val="28"/>
          <w:szCs w:val="28"/>
        </w:rPr>
        <w:tab/>
      </w:r>
    </w:p>
    <w:p w:rsidR="00570D3B" w:rsidRDefault="00570D3B">
      <w:pPr>
        <w:widowControl w:val="0"/>
        <w:spacing w:after="0" w:line="100" w:lineRule="atLeast"/>
        <w:ind w:firstLine="709"/>
        <w:jc w:val="both"/>
        <w:rPr>
          <w:rFonts w:ascii="Times New Roman" w:hAnsi="Times New Roman"/>
          <w:sz w:val="28"/>
          <w:szCs w:val="28"/>
        </w:rPr>
      </w:pPr>
    </w:p>
    <w:p w:rsidR="00570D3B" w:rsidRDefault="00570D3B">
      <w:pPr>
        <w:widowControl w:val="0"/>
        <w:spacing w:after="0" w:line="100" w:lineRule="atLeast"/>
        <w:ind w:firstLine="709"/>
        <w:jc w:val="both"/>
        <w:rPr>
          <w:rFonts w:ascii="Times New Roman" w:eastAsia="ArialMT" w:hAnsi="Times New Roman"/>
          <w:sz w:val="28"/>
          <w:szCs w:val="28"/>
        </w:rPr>
      </w:pPr>
      <w:r>
        <w:rPr>
          <w:rFonts w:ascii="Times New Roman" w:hAnsi="Times New Roman"/>
          <w:sz w:val="28"/>
          <w:szCs w:val="28"/>
        </w:rPr>
        <w:t>2.</w:t>
      </w:r>
      <w:r>
        <w:rPr>
          <w:rFonts w:ascii="Times New Roman" w:hAnsi="Times New Roman"/>
          <w:b/>
          <w:sz w:val="28"/>
          <w:szCs w:val="28"/>
        </w:rPr>
        <w:t xml:space="preserve"> Простагландин Е</w:t>
      </w:r>
      <w:r>
        <w:rPr>
          <w:rFonts w:ascii="Times New Roman" w:hAnsi="Times New Roman"/>
          <w:b/>
          <w:sz w:val="28"/>
          <w:szCs w:val="28"/>
          <w:vertAlign w:val="subscript"/>
        </w:rPr>
        <w:t>1</w:t>
      </w:r>
      <w:r>
        <w:rPr>
          <w:rFonts w:ascii="Times New Roman" w:hAnsi="Times New Roman"/>
          <w:sz w:val="28"/>
          <w:szCs w:val="28"/>
        </w:rPr>
        <w:t xml:space="preserve"> (ПГЕ</w:t>
      </w:r>
      <w:r>
        <w:rPr>
          <w:rFonts w:ascii="Times New Roman" w:hAnsi="Times New Roman"/>
          <w:sz w:val="28"/>
          <w:szCs w:val="28"/>
          <w:vertAlign w:val="subscript"/>
        </w:rPr>
        <w:t>1</w:t>
      </w:r>
      <w:r>
        <w:rPr>
          <w:rFonts w:ascii="Times New Roman" w:hAnsi="Times New Roman"/>
          <w:sz w:val="28"/>
          <w:szCs w:val="28"/>
        </w:rPr>
        <w:t>)</w:t>
      </w:r>
      <w:r>
        <w:rPr>
          <w:rFonts w:ascii="Times New Roman" w:hAnsi="Times New Roman"/>
          <w:b/>
          <w:sz w:val="28"/>
          <w:szCs w:val="28"/>
        </w:rPr>
        <w:t xml:space="preserve"> —</w:t>
      </w:r>
      <w:r>
        <w:rPr>
          <w:rFonts w:ascii="Times New Roman" w:hAnsi="Times New Roman"/>
          <w:sz w:val="28"/>
          <w:szCs w:val="28"/>
        </w:rPr>
        <w:t xml:space="preserve"> мізопростол. Застосування </w:t>
      </w:r>
      <w:r>
        <w:rPr>
          <w:rFonts w:ascii="Times New Roman" w:eastAsia="ArialMT" w:hAnsi="Times New Roman"/>
          <w:sz w:val="28"/>
          <w:szCs w:val="28"/>
        </w:rPr>
        <w:t xml:space="preserve">мізопростолу </w:t>
      </w:r>
      <w:r>
        <w:rPr>
          <w:rFonts w:ascii="Times New Roman" w:hAnsi="Times New Roman"/>
          <w:sz w:val="28"/>
          <w:szCs w:val="28"/>
        </w:rPr>
        <w:t>р</w:t>
      </w:r>
      <w:r>
        <w:rPr>
          <w:rFonts w:ascii="Times New Roman" w:hAnsi="Times New Roman"/>
          <w:sz w:val="28"/>
          <w:szCs w:val="28"/>
          <w:lang w:val="en-US"/>
        </w:rPr>
        <w:t>er</w:t>
      </w:r>
      <w:r>
        <w:rPr>
          <w:rFonts w:ascii="Times New Roman" w:hAnsi="Times New Roman"/>
          <w:sz w:val="28"/>
          <w:szCs w:val="28"/>
        </w:rPr>
        <w:t xml:space="preserve"> </w:t>
      </w:r>
      <w:r>
        <w:rPr>
          <w:rFonts w:ascii="Times New Roman" w:hAnsi="Times New Roman"/>
          <w:sz w:val="28"/>
          <w:szCs w:val="28"/>
          <w:lang w:val="en-US"/>
        </w:rPr>
        <w:t>os</w:t>
      </w:r>
      <w:r>
        <w:rPr>
          <w:rFonts w:ascii="Times New Roman" w:hAnsi="Times New Roman"/>
          <w:sz w:val="28"/>
          <w:szCs w:val="28"/>
        </w:rPr>
        <w:t xml:space="preserve"> у порівнянні з вагінальним характеризується </w:t>
      </w:r>
      <w:r>
        <w:rPr>
          <w:rFonts w:ascii="Times New Roman" w:eastAsia="ArialMT" w:hAnsi="Times New Roman"/>
          <w:sz w:val="28"/>
          <w:szCs w:val="28"/>
        </w:rPr>
        <w:t>зниженням ризику народження дітей з низькою оцінкою за шкалою Апгар і, як наслідок зниженням частоти госпіталізації новонароджених до відділення інтенсивної терапії;</w:t>
      </w:r>
    </w:p>
    <w:p w:rsidR="00570D3B" w:rsidRDefault="00570D3B">
      <w:pPr>
        <w:pStyle w:val="23"/>
        <w:widowControl w:val="0"/>
        <w:ind w:left="0" w:firstLine="709"/>
        <w:jc w:val="both"/>
        <w:rPr>
          <w:rFonts w:eastAsia="ArialMT" w:cs="Times New Roman"/>
          <w:sz w:val="28"/>
          <w:szCs w:val="28"/>
          <w:lang w:val="uk-UA"/>
        </w:rPr>
      </w:pPr>
      <w:r>
        <w:rPr>
          <w:rFonts w:eastAsia="ArialMT" w:cs="Times New Roman"/>
          <w:sz w:val="28"/>
          <w:szCs w:val="28"/>
          <w:lang w:val="uk-UA"/>
        </w:rPr>
        <w:t>При піхвовому застосуванні збільшується ризик гіперстимуляції матки та змінюється ЧСС плода.</w:t>
      </w:r>
    </w:p>
    <w:p w:rsidR="00570D3B" w:rsidRDefault="00570D3B">
      <w:pPr>
        <w:pStyle w:val="23"/>
        <w:widowControl w:val="0"/>
        <w:ind w:left="0" w:firstLine="709"/>
        <w:jc w:val="both"/>
        <w:rPr>
          <w:rFonts w:eastAsia="ArialMT" w:cs="Times New Roman"/>
          <w:sz w:val="28"/>
          <w:szCs w:val="28"/>
          <w:lang w:val="uk-UA"/>
        </w:rPr>
      </w:pPr>
    </w:p>
    <w:tbl>
      <w:tblPr>
        <w:tblW w:w="0" w:type="auto"/>
        <w:tblInd w:w="-5" w:type="dxa"/>
        <w:tblLayout w:type="fixed"/>
        <w:tblLook w:val="0000"/>
      </w:tblPr>
      <w:tblGrid>
        <w:gridCol w:w="9863"/>
      </w:tblGrid>
      <w:tr w:rsidR="00570D3B">
        <w:trPr>
          <w:trHeight w:val="575"/>
        </w:trPr>
        <w:tc>
          <w:tcPr>
            <w:tcW w:w="9863" w:type="dxa"/>
            <w:tcBorders>
              <w:top w:val="single" w:sz="4" w:space="0" w:color="000000"/>
              <w:left w:val="single" w:sz="4" w:space="0" w:color="000000"/>
              <w:bottom w:val="single" w:sz="4" w:space="0" w:color="000000"/>
              <w:right w:val="single" w:sz="4" w:space="0" w:color="000000"/>
            </w:tcBorders>
            <w:shd w:val="clear" w:color="auto" w:fill="auto"/>
          </w:tcPr>
          <w:p w:rsidR="00570D3B" w:rsidRDefault="00570D3B">
            <w:pPr>
              <w:pStyle w:val="23"/>
              <w:widowControl w:val="0"/>
              <w:snapToGrid w:val="0"/>
              <w:ind w:left="0"/>
              <w:jc w:val="both"/>
              <w:rPr>
                <w:rFonts w:ascii="Calibri" w:eastAsia="ArialMT" w:hAnsi="Calibri" w:cs="Times New Roman"/>
                <w:color w:val="000000"/>
                <w:sz w:val="28"/>
                <w:szCs w:val="28"/>
                <w:lang w:val="uk-UA"/>
              </w:rPr>
            </w:pPr>
            <w:r>
              <w:rPr>
                <w:rFonts w:ascii="Calibri" w:eastAsia="ArialMT" w:hAnsi="Calibri" w:cs="Times New Roman"/>
                <w:color w:val="000000"/>
                <w:sz w:val="28"/>
                <w:szCs w:val="28"/>
                <w:lang w:val="uk-UA"/>
              </w:rPr>
              <w:t>Пріоритетним способом застосування мізопростолу є пероральний</w:t>
            </w:r>
          </w:p>
          <w:p w:rsidR="00570D3B" w:rsidRDefault="00570D3B">
            <w:pPr>
              <w:pStyle w:val="23"/>
              <w:widowControl w:val="0"/>
              <w:ind w:left="0"/>
              <w:jc w:val="both"/>
              <w:rPr>
                <w:rFonts w:ascii="Calibri" w:eastAsia="ArialMT" w:hAnsi="Calibri" w:cs="Times New Roman"/>
                <w:sz w:val="28"/>
                <w:szCs w:val="28"/>
                <w:lang w:val="uk-UA"/>
              </w:rPr>
            </w:pPr>
          </w:p>
        </w:tc>
      </w:tr>
    </w:tbl>
    <w:p w:rsidR="00570D3B" w:rsidRDefault="00570D3B">
      <w:pPr>
        <w:pStyle w:val="23"/>
        <w:widowControl w:val="0"/>
        <w:ind w:left="0" w:firstLine="709"/>
        <w:jc w:val="both"/>
      </w:pPr>
    </w:p>
    <w:p w:rsidR="00570D3B" w:rsidRDefault="00570D3B">
      <w:pPr>
        <w:widowControl w:val="0"/>
        <w:spacing w:after="0" w:line="100" w:lineRule="atLeast"/>
        <w:ind w:firstLine="709"/>
        <w:jc w:val="both"/>
        <w:rPr>
          <w:rFonts w:ascii="Times New Roman" w:hAnsi="Times New Roman"/>
          <w:sz w:val="28"/>
          <w:szCs w:val="28"/>
        </w:rPr>
      </w:pPr>
      <w:r>
        <w:rPr>
          <w:rFonts w:ascii="Times New Roman" w:hAnsi="Times New Roman"/>
          <w:b/>
          <w:i/>
          <w:sz w:val="28"/>
          <w:szCs w:val="28"/>
        </w:rPr>
        <w:t>Дозування:</w:t>
      </w:r>
      <w:r>
        <w:rPr>
          <w:rFonts w:ascii="Times New Roman" w:hAnsi="Times New Roman"/>
          <w:sz w:val="28"/>
          <w:szCs w:val="28"/>
        </w:rPr>
        <w:t xml:space="preserve"> таблетку 200 мкг розчиняють у 200 мл води та призначають:</w:t>
      </w:r>
    </w:p>
    <w:p w:rsidR="00570D3B" w:rsidRDefault="00570D3B">
      <w:pPr>
        <w:widowControl w:val="0"/>
        <w:spacing w:after="0" w:line="100" w:lineRule="atLeast"/>
        <w:ind w:firstLine="709"/>
        <w:jc w:val="both"/>
        <w:rPr>
          <w:rFonts w:ascii="Times New Roman" w:hAnsi="Times New Roman"/>
          <w:sz w:val="28"/>
          <w:szCs w:val="28"/>
        </w:rPr>
      </w:pPr>
      <w:r>
        <w:rPr>
          <w:rFonts w:ascii="Times New Roman" w:hAnsi="Times New Roman"/>
          <w:sz w:val="28"/>
          <w:szCs w:val="28"/>
        </w:rPr>
        <w:t>- per os по 25 мл (25 мкг) за 1 прийом кожні 2 год (не більше 8 разів);</w:t>
      </w:r>
    </w:p>
    <w:p w:rsidR="00570D3B" w:rsidRDefault="00570D3B">
      <w:pPr>
        <w:widowControl w:val="0"/>
        <w:spacing w:after="0" w:line="100" w:lineRule="atLeast"/>
        <w:ind w:firstLine="709"/>
        <w:jc w:val="both"/>
        <w:rPr>
          <w:rFonts w:ascii="Times New Roman" w:hAnsi="Times New Roman"/>
          <w:sz w:val="28"/>
          <w:szCs w:val="28"/>
        </w:rPr>
      </w:pPr>
      <w:r>
        <w:rPr>
          <w:rFonts w:ascii="Times New Roman" w:hAnsi="Times New Roman"/>
          <w:sz w:val="28"/>
          <w:szCs w:val="28"/>
        </w:rPr>
        <w:t xml:space="preserve">- per vaginum по 25 мкг кожні 6 год (не більше 6 разів). </w:t>
      </w:r>
    </w:p>
    <w:p w:rsidR="00570D3B" w:rsidRDefault="00570D3B">
      <w:pPr>
        <w:pStyle w:val="23"/>
        <w:widowControl w:val="0"/>
        <w:ind w:left="0" w:firstLine="709"/>
        <w:jc w:val="both"/>
        <w:rPr>
          <w:rFonts w:eastAsia="ArialMT" w:cs="Times New Roman"/>
          <w:sz w:val="28"/>
          <w:szCs w:val="28"/>
          <w:lang w:val="uk-UA"/>
        </w:rPr>
      </w:pPr>
    </w:p>
    <w:p w:rsidR="00570D3B" w:rsidRDefault="00570D3B">
      <w:pPr>
        <w:widowControl w:val="0"/>
        <w:spacing w:after="0" w:line="100" w:lineRule="atLeast"/>
        <w:ind w:firstLine="709"/>
        <w:jc w:val="both"/>
        <w:rPr>
          <w:rFonts w:ascii="Times New Roman" w:hAnsi="Times New Roman"/>
          <w:sz w:val="28"/>
          <w:szCs w:val="28"/>
        </w:rPr>
      </w:pPr>
      <w:r>
        <w:rPr>
          <w:rFonts w:ascii="Times New Roman" w:hAnsi="Times New Roman"/>
          <w:sz w:val="28"/>
          <w:szCs w:val="28"/>
        </w:rPr>
        <w:t xml:space="preserve">3. </w:t>
      </w:r>
      <w:r>
        <w:rPr>
          <w:rFonts w:ascii="Times New Roman" w:hAnsi="Times New Roman"/>
          <w:b/>
          <w:sz w:val="28"/>
          <w:szCs w:val="28"/>
        </w:rPr>
        <w:t>Простагландин Е</w:t>
      </w:r>
      <w:r>
        <w:rPr>
          <w:rFonts w:ascii="Times New Roman" w:hAnsi="Times New Roman"/>
          <w:b/>
          <w:sz w:val="28"/>
          <w:szCs w:val="28"/>
          <w:vertAlign w:val="subscript"/>
        </w:rPr>
        <w:t>2</w:t>
      </w:r>
      <w:r>
        <w:rPr>
          <w:rFonts w:ascii="Times New Roman" w:hAnsi="Times New Roman"/>
          <w:sz w:val="28"/>
          <w:szCs w:val="28"/>
        </w:rPr>
        <w:t xml:space="preserve"> (ПГЕ</w:t>
      </w:r>
      <w:r>
        <w:rPr>
          <w:rFonts w:ascii="Times New Roman" w:hAnsi="Times New Roman"/>
          <w:sz w:val="28"/>
          <w:szCs w:val="28"/>
          <w:vertAlign w:val="subscript"/>
        </w:rPr>
        <w:t>2</w:t>
      </w:r>
      <w:r>
        <w:rPr>
          <w:rFonts w:ascii="Times New Roman" w:hAnsi="Times New Roman"/>
          <w:sz w:val="28"/>
          <w:szCs w:val="28"/>
        </w:rPr>
        <w:t>) - динопростон вводиться одноразовим пластиковим шприцем інтравагінально.</w:t>
      </w:r>
    </w:p>
    <w:p w:rsidR="00570D3B" w:rsidRDefault="00570D3B">
      <w:pPr>
        <w:widowControl w:val="0"/>
        <w:spacing w:after="0" w:line="100" w:lineRule="atLeast"/>
        <w:ind w:firstLine="709"/>
        <w:jc w:val="both"/>
        <w:rPr>
          <w:rFonts w:ascii="Times New Roman" w:eastAsia="ArialMT" w:hAnsi="Times New Roman"/>
          <w:color w:val="262626"/>
          <w:sz w:val="28"/>
          <w:szCs w:val="28"/>
        </w:rPr>
      </w:pPr>
      <w:r>
        <w:rPr>
          <w:rFonts w:ascii="Times New Roman" w:hAnsi="Times New Roman"/>
          <w:b/>
          <w:i/>
          <w:sz w:val="28"/>
          <w:szCs w:val="28"/>
        </w:rPr>
        <w:t>Дозування:</w:t>
      </w:r>
      <w:r>
        <w:rPr>
          <w:rFonts w:ascii="Times New Roman" w:hAnsi="Times New Roman"/>
          <w:sz w:val="28"/>
          <w:szCs w:val="28"/>
        </w:rPr>
        <w:t xml:space="preserve"> 1 мг (3 г гелю). Після введення препарату жінка має полежати на спині 10-15 хв. Я</w:t>
      </w:r>
      <w:r>
        <w:rPr>
          <w:rFonts w:ascii="Times New Roman" w:hAnsi="Times New Roman"/>
          <w:color w:val="000000"/>
          <w:sz w:val="28"/>
          <w:szCs w:val="28"/>
        </w:rPr>
        <w:t xml:space="preserve">кщо ефекту на початкову дозу не досягнуто, повторне введення здійснюється не раніше ніж через 6 год. в дозі 0,5 мг.  </w:t>
      </w:r>
      <w:r>
        <w:rPr>
          <w:rFonts w:ascii="Times New Roman" w:eastAsia="ArialMT" w:hAnsi="Times New Roman"/>
          <w:color w:val="262626"/>
          <w:sz w:val="28"/>
          <w:szCs w:val="28"/>
        </w:rPr>
        <w:t xml:space="preserve"> </w:t>
      </w:r>
    </w:p>
    <w:p w:rsidR="00570D3B" w:rsidRDefault="00570D3B">
      <w:pPr>
        <w:widowControl w:val="0"/>
        <w:spacing w:after="0" w:line="100" w:lineRule="atLeast"/>
        <w:ind w:firstLine="709"/>
        <w:jc w:val="both"/>
        <w:rPr>
          <w:rFonts w:ascii="Times New Roman" w:hAnsi="Times New Roman"/>
          <w:sz w:val="28"/>
          <w:szCs w:val="28"/>
        </w:rPr>
      </w:pPr>
    </w:p>
    <w:p w:rsidR="00570D3B" w:rsidRDefault="00570D3B">
      <w:pPr>
        <w:widowControl w:val="0"/>
        <w:spacing w:after="0" w:line="100" w:lineRule="atLeast"/>
        <w:ind w:firstLine="709"/>
        <w:jc w:val="both"/>
        <w:rPr>
          <w:rFonts w:ascii="Times New Roman" w:hAnsi="Times New Roman"/>
          <w:sz w:val="28"/>
          <w:szCs w:val="28"/>
        </w:rPr>
      </w:pPr>
      <w:r>
        <w:rPr>
          <w:rFonts w:ascii="Times New Roman" w:hAnsi="Times New Roman"/>
          <w:sz w:val="28"/>
          <w:szCs w:val="28"/>
        </w:rPr>
        <w:t xml:space="preserve">4. За </w:t>
      </w:r>
      <w:r>
        <w:rPr>
          <w:rStyle w:val="hps"/>
          <w:rFonts w:ascii="Times New Roman" w:hAnsi="Times New Roman"/>
          <w:sz w:val="28"/>
          <w:szCs w:val="28"/>
        </w:rPr>
        <w:t xml:space="preserve">наявності протипоказань до застосування </w:t>
      </w:r>
      <w:r>
        <w:rPr>
          <w:rFonts w:ascii="Times New Roman" w:hAnsi="Times New Roman"/>
          <w:sz w:val="28"/>
          <w:szCs w:val="28"/>
        </w:rPr>
        <w:t xml:space="preserve"> медикаментозних засобів застосовуються</w:t>
      </w:r>
      <w:r>
        <w:rPr>
          <w:rStyle w:val="hps"/>
          <w:rFonts w:ascii="Times New Roman" w:hAnsi="Times New Roman"/>
          <w:sz w:val="28"/>
          <w:szCs w:val="28"/>
        </w:rPr>
        <w:t xml:space="preserve"> </w:t>
      </w:r>
      <w:r>
        <w:rPr>
          <w:rFonts w:ascii="Times New Roman" w:hAnsi="Times New Roman"/>
          <w:sz w:val="28"/>
          <w:szCs w:val="28"/>
        </w:rPr>
        <w:t>механічні методи:</w:t>
      </w:r>
    </w:p>
    <w:p w:rsidR="00570D3B" w:rsidRDefault="00570D3B">
      <w:pPr>
        <w:widowControl w:val="0"/>
        <w:spacing w:after="0" w:line="100" w:lineRule="atLeast"/>
        <w:ind w:firstLine="709"/>
        <w:jc w:val="both"/>
        <w:rPr>
          <w:rFonts w:ascii="Times New Roman" w:eastAsia="ArialMT" w:hAnsi="Times New Roman"/>
          <w:color w:val="000000"/>
          <w:sz w:val="28"/>
          <w:szCs w:val="28"/>
        </w:rPr>
      </w:pPr>
      <w:r>
        <w:rPr>
          <w:rFonts w:ascii="Times New Roman" w:hAnsi="Times New Roman"/>
          <w:sz w:val="28"/>
          <w:szCs w:val="28"/>
        </w:rPr>
        <w:t xml:space="preserve">4.1. </w:t>
      </w:r>
      <w:r>
        <w:rPr>
          <w:rFonts w:ascii="Times New Roman" w:hAnsi="Times New Roman"/>
          <w:b/>
          <w:sz w:val="28"/>
          <w:szCs w:val="28"/>
        </w:rPr>
        <w:t xml:space="preserve">Ламінарії, </w:t>
      </w:r>
      <w:r>
        <w:rPr>
          <w:rFonts w:ascii="Times New Roman" w:hAnsi="Times New Roman"/>
          <w:sz w:val="28"/>
          <w:szCs w:val="28"/>
        </w:rPr>
        <w:t>які вводяться</w:t>
      </w:r>
      <w:r>
        <w:rPr>
          <w:rFonts w:ascii="Times New Roman" w:hAnsi="Times New Roman"/>
          <w:b/>
          <w:sz w:val="28"/>
          <w:szCs w:val="28"/>
        </w:rPr>
        <w:t xml:space="preserve"> </w:t>
      </w:r>
      <w:r>
        <w:rPr>
          <w:rFonts w:ascii="Times New Roman" w:hAnsi="Times New Roman"/>
          <w:sz w:val="28"/>
          <w:szCs w:val="28"/>
        </w:rPr>
        <w:t xml:space="preserve">в цервікальний канал від 3 до 6 штук на 24 години з подальшою оцінкою стану шийки матки. За необхідності процедуру можна повторити. </w:t>
      </w:r>
      <w:r>
        <w:rPr>
          <w:rFonts w:ascii="Times New Roman" w:eastAsia="ArialMT" w:hAnsi="Times New Roman"/>
          <w:color w:val="000000"/>
          <w:sz w:val="28"/>
          <w:szCs w:val="28"/>
        </w:rPr>
        <w:t>Метод можна застосовувати лише при нормальному біоценозі піхви.</w:t>
      </w:r>
    </w:p>
    <w:p w:rsidR="00570D3B" w:rsidRDefault="00570D3B">
      <w:pPr>
        <w:spacing w:line="100" w:lineRule="atLeast"/>
        <w:ind w:firstLine="709"/>
        <w:jc w:val="both"/>
        <w:rPr>
          <w:rFonts w:ascii="Times New Roman" w:hAnsi="Times New Roman"/>
          <w:sz w:val="28"/>
          <w:szCs w:val="28"/>
        </w:rPr>
      </w:pPr>
      <w:r>
        <w:rPr>
          <w:rFonts w:ascii="Times New Roman" w:hAnsi="Times New Roman"/>
          <w:sz w:val="28"/>
          <w:szCs w:val="28"/>
        </w:rPr>
        <w:t xml:space="preserve">4.2. </w:t>
      </w:r>
      <w:r>
        <w:rPr>
          <w:rFonts w:ascii="Times New Roman" w:eastAsia="ArialMT" w:hAnsi="Times New Roman"/>
          <w:b/>
          <w:sz w:val="28"/>
          <w:szCs w:val="28"/>
        </w:rPr>
        <w:t>Балонний катетер (катетер Фоллєя</w:t>
      </w:r>
      <w:r>
        <w:rPr>
          <w:rFonts w:ascii="Times New Roman" w:eastAsia="ArialMT" w:hAnsi="Times New Roman"/>
          <w:sz w:val="28"/>
          <w:szCs w:val="28"/>
        </w:rPr>
        <w:t>). Вводиться за внутрішнє вічко та наповнюється 30-60 см</w:t>
      </w:r>
      <w:r>
        <w:rPr>
          <w:rFonts w:ascii="Times New Roman" w:eastAsia="ArialMT" w:hAnsi="Times New Roman"/>
          <w:sz w:val="28"/>
          <w:szCs w:val="28"/>
          <w:vertAlign w:val="superscript"/>
        </w:rPr>
        <w:t>3</w:t>
      </w:r>
      <w:r>
        <w:rPr>
          <w:rFonts w:ascii="Times New Roman" w:eastAsia="ArialMT" w:hAnsi="Times New Roman"/>
          <w:sz w:val="28"/>
          <w:szCs w:val="28"/>
        </w:rPr>
        <w:t xml:space="preserve"> </w:t>
      </w:r>
      <w:r>
        <w:rPr>
          <w:rFonts w:ascii="Times New Roman" w:eastAsia="ArialMT" w:hAnsi="Times New Roman"/>
          <w:color w:val="1A1A1A"/>
          <w:sz w:val="28"/>
          <w:szCs w:val="28"/>
        </w:rPr>
        <w:t>фізіологічного розчину</w:t>
      </w:r>
      <w:r>
        <w:rPr>
          <w:rFonts w:ascii="Times New Roman" w:eastAsia="ArialMT" w:hAnsi="Times New Roman"/>
          <w:sz w:val="28"/>
          <w:szCs w:val="28"/>
        </w:rPr>
        <w:t xml:space="preserve">. </w:t>
      </w:r>
      <w:r>
        <w:rPr>
          <w:rFonts w:ascii="Times New Roman" w:eastAsia="ArialMT" w:hAnsi="Times New Roman"/>
          <w:color w:val="1A1A1A"/>
          <w:sz w:val="28"/>
          <w:szCs w:val="28"/>
        </w:rPr>
        <w:t xml:space="preserve">Решта катетеру обережно фіксується на внутрішній частині стегна жінки. </w:t>
      </w:r>
      <w:r>
        <w:rPr>
          <w:rFonts w:ascii="Times New Roman" w:hAnsi="Times New Roman"/>
          <w:sz w:val="28"/>
          <w:szCs w:val="28"/>
        </w:rPr>
        <w:t>Розширена частина катетеру, як повітряна кулька, спричиняє тиск на шийку матки за принципом голівки плода напередодні пологів, що призводить до розширення цервікального каналу. З часом тиск катетеру регулюється. Коли шийка матки достатньо розширена, катетер Фолея самостійно випадає.</w:t>
      </w:r>
    </w:p>
    <w:p w:rsidR="00570D3B" w:rsidRDefault="00570D3B">
      <w:pPr>
        <w:spacing w:line="100" w:lineRule="atLeast"/>
        <w:ind w:firstLine="709"/>
        <w:jc w:val="both"/>
        <w:rPr>
          <w:rFonts w:ascii="Times New Roman" w:eastAsia="ArialMT" w:hAnsi="Times New Roman"/>
          <w:color w:val="000000"/>
          <w:sz w:val="28"/>
          <w:szCs w:val="28"/>
        </w:rPr>
      </w:pPr>
      <w:r>
        <w:rPr>
          <w:rFonts w:ascii="Times New Roman" w:eastAsia="ArialMT" w:hAnsi="Times New Roman"/>
          <w:color w:val="000000"/>
          <w:sz w:val="28"/>
          <w:szCs w:val="28"/>
        </w:rPr>
        <w:t>Метод використовується тільки при нормальному біоценозі піхви.</w:t>
      </w:r>
    </w:p>
    <w:p w:rsidR="00570D3B" w:rsidRDefault="00570D3B">
      <w:pPr>
        <w:spacing w:after="0" w:line="100" w:lineRule="atLeast"/>
        <w:ind w:firstLine="709"/>
        <w:jc w:val="both"/>
        <w:rPr>
          <w:rFonts w:ascii="Times New Roman" w:eastAsia="ArialMT" w:hAnsi="Times New Roman"/>
          <w:sz w:val="28"/>
          <w:szCs w:val="28"/>
        </w:rPr>
      </w:pPr>
    </w:p>
    <w:p w:rsidR="00570D3B" w:rsidRDefault="00570D3B">
      <w:pPr>
        <w:widowControl w:val="0"/>
        <w:spacing w:after="0" w:line="100" w:lineRule="atLeast"/>
        <w:ind w:firstLine="709"/>
        <w:jc w:val="both"/>
        <w:rPr>
          <w:rFonts w:ascii="Times New Roman" w:eastAsia="ArialMT" w:hAnsi="Times New Roman"/>
          <w:color w:val="000000"/>
          <w:sz w:val="28"/>
          <w:szCs w:val="28"/>
        </w:rPr>
      </w:pPr>
      <w:r>
        <w:rPr>
          <w:rFonts w:ascii="Times New Roman" w:eastAsia="ArialMT" w:hAnsi="Times New Roman"/>
          <w:color w:val="000000"/>
          <w:sz w:val="28"/>
          <w:szCs w:val="28"/>
        </w:rPr>
        <w:lastRenderedPageBreak/>
        <w:t>Метод використовується тільки при нормальному біоценозі піхви.</w:t>
      </w:r>
    </w:p>
    <w:p w:rsidR="00570D3B" w:rsidRDefault="00570D3B">
      <w:pPr>
        <w:spacing w:line="100" w:lineRule="atLeast"/>
        <w:ind w:firstLine="709"/>
        <w:jc w:val="both"/>
        <w:rPr>
          <w:rFonts w:ascii="Times New Roman" w:hAnsi="Times New Roman"/>
          <w:sz w:val="28"/>
          <w:szCs w:val="28"/>
        </w:rPr>
      </w:pPr>
    </w:p>
    <w:p w:rsidR="00570D3B" w:rsidRDefault="00570D3B">
      <w:pPr>
        <w:widowControl w:val="0"/>
        <w:spacing w:after="0" w:line="100" w:lineRule="atLeast"/>
        <w:ind w:firstLine="709"/>
        <w:jc w:val="center"/>
        <w:rPr>
          <w:rFonts w:ascii="Times New Roman" w:hAnsi="Times New Roman"/>
          <w:b/>
          <w:i/>
          <w:sz w:val="28"/>
          <w:szCs w:val="28"/>
        </w:rPr>
      </w:pPr>
      <w:r>
        <w:rPr>
          <w:rFonts w:ascii="Times New Roman" w:hAnsi="Times New Roman"/>
          <w:b/>
          <w:i/>
          <w:sz w:val="28"/>
          <w:szCs w:val="28"/>
        </w:rPr>
        <w:t xml:space="preserve">Індукція пологів (родозбудження) за умови зрілої шийки матки або як другий етап після проведеної підготовки шийки матки (передіндукції) </w:t>
      </w:r>
    </w:p>
    <w:p w:rsidR="00570D3B" w:rsidRDefault="00570D3B">
      <w:pPr>
        <w:widowControl w:val="0"/>
        <w:spacing w:after="0" w:line="100" w:lineRule="atLeast"/>
        <w:ind w:firstLine="709"/>
        <w:jc w:val="center"/>
        <w:rPr>
          <w:rFonts w:ascii="Times New Roman" w:hAnsi="Times New Roman"/>
          <w:b/>
          <w:i/>
          <w:sz w:val="28"/>
          <w:szCs w:val="28"/>
        </w:rPr>
      </w:pPr>
      <w:r>
        <w:rPr>
          <w:rFonts w:ascii="Times New Roman" w:hAnsi="Times New Roman"/>
          <w:b/>
          <w:i/>
          <w:sz w:val="28"/>
          <w:szCs w:val="28"/>
        </w:rPr>
        <w:t xml:space="preserve">при цілому плідному міхурі </w:t>
      </w:r>
    </w:p>
    <w:p w:rsidR="00570D3B" w:rsidRDefault="00570D3B">
      <w:pPr>
        <w:widowControl w:val="0"/>
        <w:spacing w:after="0" w:line="100" w:lineRule="atLeast"/>
        <w:ind w:firstLine="709"/>
        <w:jc w:val="center"/>
        <w:rPr>
          <w:rFonts w:ascii="Times New Roman" w:hAnsi="Times New Roman"/>
          <w:b/>
          <w:i/>
          <w:sz w:val="28"/>
          <w:szCs w:val="28"/>
        </w:rPr>
      </w:pPr>
      <w:r>
        <w:rPr>
          <w:rFonts w:ascii="Times New Roman" w:hAnsi="Times New Roman"/>
          <w:b/>
          <w:i/>
          <w:sz w:val="28"/>
          <w:szCs w:val="28"/>
        </w:rPr>
        <w:t>(8 балів і більше за  шкалою Bishop)</w:t>
      </w:r>
    </w:p>
    <w:p w:rsidR="00570D3B" w:rsidRDefault="00570D3B">
      <w:pPr>
        <w:widowControl w:val="0"/>
        <w:spacing w:line="100" w:lineRule="atLeast"/>
        <w:ind w:hanging="12"/>
        <w:jc w:val="center"/>
        <w:rPr>
          <w:rFonts w:ascii="Times New Roman" w:hAnsi="Times New Roman"/>
          <w:b/>
          <w:bCs/>
          <w:sz w:val="28"/>
          <w:szCs w:val="28"/>
        </w:rPr>
      </w:pPr>
    </w:p>
    <w:p w:rsidR="00570D3B" w:rsidRDefault="00570D3B">
      <w:pPr>
        <w:widowControl w:val="0"/>
        <w:spacing w:line="100" w:lineRule="atLeast"/>
        <w:ind w:left="-13"/>
        <w:jc w:val="both"/>
        <w:rPr>
          <w:rFonts w:ascii="Times New Roman" w:hAnsi="Times New Roman"/>
          <w:sz w:val="28"/>
          <w:szCs w:val="28"/>
        </w:rPr>
      </w:pPr>
      <w:r>
        <w:rPr>
          <w:rFonts w:ascii="Times New Roman" w:hAnsi="Times New Roman"/>
          <w:sz w:val="28"/>
          <w:szCs w:val="28"/>
        </w:rPr>
        <w:t xml:space="preserve">      1. </w:t>
      </w:r>
      <w:r>
        <w:rPr>
          <w:rFonts w:ascii="Times New Roman" w:hAnsi="Times New Roman"/>
          <w:b/>
          <w:sz w:val="28"/>
          <w:szCs w:val="28"/>
        </w:rPr>
        <w:t>ПГЕ</w:t>
      </w:r>
      <w:r>
        <w:rPr>
          <w:rFonts w:ascii="Times New Roman" w:hAnsi="Times New Roman"/>
          <w:b/>
          <w:sz w:val="28"/>
          <w:szCs w:val="28"/>
          <w:vertAlign w:val="subscript"/>
        </w:rPr>
        <w:t>1</w:t>
      </w:r>
      <w:r>
        <w:rPr>
          <w:rFonts w:ascii="Times New Roman" w:hAnsi="Times New Roman"/>
          <w:b/>
          <w:sz w:val="28"/>
          <w:szCs w:val="28"/>
        </w:rPr>
        <w:t>— мізопростол</w:t>
      </w:r>
      <w:r>
        <w:rPr>
          <w:rFonts w:ascii="Times New Roman" w:hAnsi="Times New Roman"/>
          <w:sz w:val="28"/>
          <w:szCs w:val="28"/>
        </w:rPr>
        <w:t xml:space="preserve"> за наступною схемою: таблетку 200 мкг. розчиняють у 200 мл. води та призначають per os по 25 мл (25 мкг) на прийом кожні 2 год (не більше 8 разів).</w:t>
      </w:r>
    </w:p>
    <w:p w:rsidR="00570D3B" w:rsidRDefault="00570D3B">
      <w:pPr>
        <w:widowControl w:val="0"/>
        <w:spacing w:line="100" w:lineRule="atLeast"/>
        <w:ind w:firstLine="709"/>
        <w:jc w:val="both"/>
        <w:rPr>
          <w:rFonts w:ascii="Times New Roman" w:hAnsi="Times New Roman"/>
          <w:sz w:val="28"/>
          <w:szCs w:val="28"/>
        </w:rPr>
      </w:pPr>
      <w:r>
        <w:rPr>
          <w:rFonts w:ascii="Times New Roman" w:hAnsi="Times New Roman"/>
          <w:bCs/>
          <w:iCs/>
          <w:sz w:val="28"/>
          <w:szCs w:val="28"/>
        </w:rPr>
        <w:t>2.</w:t>
      </w:r>
      <w:r>
        <w:rPr>
          <w:rFonts w:ascii="Times New Roman" w:hAnsi="Times New Roman"/>
          <w:b/>
          <w:bCs/>
          <w:iCs/>
          <w:sz w:val="28"/>
          <w:szCs w:val="28"/>
        </w:rPr>
        <w:t xml:space="preserve"> Окситоцин. </w:t>
      </w:r>
      <w:r>
        <w:rPr>
          <w:rFonts w:ascii="Times New Roman" w:hAnsi="Times New Roman"/>
          <w:sz w:val="28"/>
          <w:szCs w:val="28"/>
        </w:rPr>
        <w:t xml:space="preserve">При недоступності простагландинів для індукції пологів може використовуватися окситоцин в/в ізольовано. Безпосередньо після початку внутрішньовенного введення окситоцину рекомендується ретельно контролювати швидкість інфузії, реакцію матки і частоту серцевих скорочень плода.» </w:t>
      </w:r>
    </w:p>
    <w:p w:rsidR="00570D3B" w:rsidRDefault="00570D3B">
      <w:pPr>
        <w:spacing w:after="0" w:line="100" w:lineRule="atLeast"/>
        <w:ind w:firstLine="709"/>
        <w:rPr>
          <w:rFonts w:ascii="Times New Roman" w:hAnsi="Times New Roman"/>
          <w:b/>
          <w:sz w:val="28"/>
          <w:szCs w:val="28"/>
        </w:rPr>
      </w:pPr>
      <w:r>
        <w:rPr>
          <w:rFonts w:ascii="Times New Roman" w:hAnsi="Times New Roman"/>
          <w:b/>
          <w:sz w:val="28"/>
          <w:szCs w:val="28"/>
        </w:rPr>
        <w:t>3. Амніотомія у поєднанні з окситоцином</w:t>
      </w:r>
    </w:p>
    <w:p w:rsidR="00570D3B" w:rsidRDefault="00570D3B">
      <w:pPr>
        <w:spacing w:after="0" w:line="100" w:lineRule="atLeast"/>
        <w:ind w:firstLine="709"/>
        <w:rPr>
          <w:rFonts w:ascii="Times New Roman" w:hAnsi="Times New Roman"/>
          <w:b/>
          <w:sz w:val="28"/>
          <w:szCs w:val="28"/>
        </w:rPr>
      </w:pPr>
    </w:p>
    <w:p w:rsidR="00570D3B" w:rsidRDefault="00570D3B">
      <w:pPr>
        <w:spacing w:after="0" w:line="100" w:lineRule="atLeast"/>
        <w:ind w:firstLine="709"/>
        <w:rPr>
          <w:rFonts w:ascii="Times New Roman" w:hAnsi="Times New Roman"/>
          <w:b/>
          <w:sz w:val="28"/>
          <w:szCs w:val="28"/>
        </w:rPr>
      </w:pPr>
    </w:p>
    <w:p w:rsidR="00570D3B" w:rsidRDefault="00570D3B">
      <w:pPr>
        <w:widowControl w:val="0"/>
        <w:spacing w:after="0" w:line="100" w:lineRule="atLeast"/>
        <w:ind w:firstLine="28"/>
        <w:rPr>
          <w:rFonts w:ascii="Times New Roman" w:hAnsi="Times New Roman"/>
          <w:sz w:val="28"/>
          <w:szCs w:val="28"/>
        </w:rPr>
      </w:pPr>
      <w:r>
        <w:rPr>
          <w:rFonts w:ascii="Times New Roman" w:hAnsi="Times New Roman"/>
          <w:b/>
          <w:sz w:val="28"/>
          <w:szCs w:val="28"/>
          <w:lang w:val="en-US"/>
        </w:rPr>
        <w:t>NB</w:t>
      </w:r>
      <w:r>
        <w:rPr>
          <w:rFonts w:ascii="Times New Roman" w:hAnsi="Times New Roman"/>
          <w:b/>
          <w:sz w:val="28"/>
          <w:szCs w:val="28"/>
          <w:lang w:val="ru-RU"/>
        </w:rPr>
        <w:t xml:space="preserve">! </w:t>
      </w:r>
      <w:r>
        <w:rPr>
          <w:rFonts w:ascii="Times New Roman" w:hAnsi="Times New Roman"/>
          <w:sz w:val="28"/>
          <w:szCs w:val="28"/>
        </w:rPr>
        <w:t>Амніотомія ізольовано для індукції пологів не застосовується.</w:t>
      </w:r>
    </w:p>
    <w:p w:rsidR="00570D3B" w:rsidRDefault="00570D3B">
      <w:pPr>
        <w:widowControl w:val="0"/>
        <w:spacing w:after="0" w:line="100" w:lineRule="atLeast"/>
        <w:ind w:firstLine="709"/>
        <w:rPr>
          <w:sz w:val="28"/>
          <w:szCs w:val="28"/>
        </w:rPr>
      </w:pPr>
    </w:p>
    <w:p w:rsidR="00570D3B" w:rsidRDefault="00570D3B">
      <w:pPr>
        <w:spacing w:after="0" w:line="100" w:lineRule="atLeast"/>
        <w:ind w:firstLine="709"/>
        <w:rPr>
          <w:rFonts w:ascii="Times New Roman" w:hAnsi="Times New Roman"/>
          <w:b/>
          <w:sz w:val="28"/>
          <w:szCs w:val="28"/>
          <w:lang w:val="ru-RU"/>
        </w:rPr>
      </w:pPr>
    </w:p>
    <w:p w:rsidR="00570D3B" w:rsidRDefault="00570D3B">
      <w:pPr>
        <w:widowControl w:val="0"/>
        <w:spacing w:after="0" w:line="100" w:lineRule="atLeast"/>
        <w:ind w:firstLine="709"/>
        <w:jc w:val="both"/>
        <w:rPr>
          <w:rFonts w:ascii="Times New Roman" w:hAnsi="Times New Roman"/>
          <w:sz w:val="28"/>
          <w:szCs w:val="28"/>
        </w:rPr>
      </w:pPr>
      <w:r>
        <w:rPr>
          <w:rFonts w:ascii="Times New Roman" w:hAnsi="Times New Roman"/>
          <w:sz w:val="28"/>
          <w:szCs w:val="28"/>
        </w:rPr>
        <w:t>1) Після вилиття світлих навколоплідних вод і за відсутності регулярної пологової діяльності протягом 4-6 годин рекомендується продовжити родозбудження внутрішньовенним крапельним введеням окситоцину під постійним кардіотокографічним контролем активності матки і серцебиття плода.</w:t>
      </w:r>
    </w:p>
    <w:p w:rsidR="00570D3B" w:rsidRDefault="00570D3B">
      <w:pPr>
        <w:widowControl w:val="0"/>
        <w:spacing w:after="0" w:line="100" w:lineRule="atLeast"/>
        <w:ind w:firstLine="709"/>
        <w:jc w:val="both"/>
        <w:rPr>
          <w:rFonts w:ascii="Times New Roman" w:hAnsi="Times New Roman"/>
          <w:i/>
          <w:sz w:val="28"/>
          <w:szCs w:val="28"/>
        </w:rPr>
      </w:pPr>
      <w:r>
        <w:rPr>
          <w:rFonts w:ascii="Times New Roman" w:hAnsi="Times New Roman"/>
          <w:i/>
          <w:sz w:val="28"/>
          <w:szCs w:val="28"/>
        </w:rPr>
        <w:t>Методика родозбудження окситоцином:</w:t>
      </w:r>
    </w:p>
    <w:p w:rsidR="00570D3B" w:rsidRDefault="00570D3B">
      <w:pPr>
        <w:widowControl w:val="0"/>
        <w:numPr>
          <w:ilvl w:val="1"/>
          <w:numId w:val="4"/>
        </w:numPr>
        <w:spacing w:after="0" w:line="100" w:lineRule="atLeast"/>
        <w:ind w:left="0" w:firstLine="709"/>
        <w:jc w:val="both"/>
        <w:rPr>
          <w:rFonts w:ascii="Times New Roman" w:hAnsi="Times New Roman"/>
          <w:sz w:val="28"/>
          <w:szCs w:val="28"/>
        </w:rPr>
      </w:pPr>
      <w:r>
        <w:rPr>
          <w:rFonts w:ascii="Times New Roman" w:hAnsi="Times New Roman"/>
          <w:sz w:val="28"/>
          <w:szCs w:val="28"/>
        </w:rPr>
        <w:t>За допомогою перфузора: в розведенні 1,0 мл (5 MО) окситоцину в 50,0 мл 0,9% розчину NaCl, починаючи з швидкості 1,8 мл/год (3 мОд/хв).</w:t>
      </w:r>
    </w:p>
    <w:p w:rsidR="00570D3B" w:rsidRDefault="00570D3B">
      <w:pPr>
        <w:pStyle w:val="23"/>
        <w:ind w:left="0" w:firstLine="709"/>
        <w:rPr>
          <w:rFonts w:eastAsia="Times New Roman" w:cs="Times New Roman"/>
          <w:sz w:val="28"/>
          <w:szCs w:val="28"/>
          <w:lang w:val="uk-UA"/>
        </w:rPr>
      </w:pPr>
    </w:p>
    <w:p w:rsidR="00570D3B" w:rsidRDefault="00570D3B">
      <w:pPr>
        <w:pStyle w:val="23"/>
        <w:ind w:left="0" w:firstLine="709"/>
        <w:rPr>
          <w:rFonts w:eastAsia="Times New Roman" w:cs="Times New Roman"/>
          <w:b/>
          <w:sz w:val="28"/>
          <w:szCs w:val="28"/>
          <w:lang w:val="uk-UA"/>
        </w:rPr>
      </w:pPr>
      <w:r>
        <w:rPr>
          <w:rFonts w:eastAsia="Times New Roman" w:cs="Times New Roman"/>
          <w:b/>
          <w:sz w:val="28"/>
          <w:szCs w:val="28"/>
          <w:lang w:val="uk-UA"/>
        </w:rPr>
        <w:t xml:space="preserve"> Схема введення окситоцину через перфузор:</w:t>
      </w:r>
    </w:p>
    <w:p w:rsidR="00570D3B" w:rsidRDefault="00570D3B">
      <w:pPr>
        <w:pStyle w:val="23"/>
        <w:ind w:left="0"/>
        <w:rPr>
          <w:rFonts w:cs="Times New Roman"/>
          <w:sz w:val="28"/>
          <w:szCs w:val="28"/>
        </w:rPr>
      </w:pPr>
    </w:p>
    <w:tbl>
      <w:tblPr>
        <w:tblW w:w="0" w:type="auto"/>
        <w:tblInd w:w="-55" w:type="dxa"/>
        <w:tblLayout w:type="fixed"/>
        <w:tblCellMar>
          <w:left w:w="0" w:type="dxa"/>
          <w:right w:w="0" w:type="dxa"/>
        </w:tblCellMar>
        <w:tblLook w:val="0000"/>
      </w:tblPr>
      <w:tblGrid>
        <w:gridCol w:w="1566"/>
        <w:gridCol w:w="1685"/>
        <w:gridCol w:w="49"/>
        <w:gridCol w:w="6449"/>
      </w:tblGrid>
      <w:tr w:rsidR="00570D3B">
        <w:trPr>
          <w:trHeight w:val="575"/>
        </w:trPr>
        <w:tc>
          <w:tcPr>
            <w:tcW w:w="3251" w:type="dxa"/>
            <w:gridSpan w:val="2"/>
            <w:tcBorders>
              <w:top w:val="single" w:sz="1" w:space="0" w:color="000000"/>
              <w:left w:val="single" w:sz="1" w:space="0" w:color="000000"/>
              <w:bottom w:val="single" w:sz="1" w:space="0" w:color="000000"/>
            </w:tcBorders>
            <w:shd w:val="clear" w:color="auto" w:fill="FFFFFF"/>
          </w:tcPr>
          <w:p w:rsidR="00570D3B" w:rsidRDefault="00570D3B">
            <w:pPr>
              <w:pStyle w:val="afc"/>
              <w:snapToGrid w:val="0"/>
              <w:jc w:val="center"/>
              <w:rPr>
                <w:rFonts w:cs="Times New Roman"/>
                <w:sz w:val="28"/>
                <w:szCs w:val="28"/>
              </w:rPr>
            </w:pPr>
            <w:r>
              <w:rPr>
                <w:rFonts w:cs="Times New Roman"/>
                <w:sz w:val="28"/>
                <w:szCs w:val="28"/>
              </w:rPr>
              <w:t>Об`ємна швидкість введення</w:t>
            </w:r>
          </w:p>
        </w:tc>
        <w:tc>
          <w:tcPr>
            <w:tcW w:w="6498" w:type="dxa"/>
            <w:gridSpan w:val="2"/>
            <w:tcBorders>
              <w:left w:val="single" w:sz="1" w:space="0" w:color="000000"/>
            </w:tcBorders>
            <w:shd w:val="clear" w:color="auto" w:fill="auto"/>
          </w:tcPr>
          <w:p w:rsidR="00570D3B" w:rsidRDefault="00570D3B">
            <w:pPr>
              <w:snapToGrid w:val="0"/>
              <w:rPr>
                <w:rFonts w:cs="Times New Roman"/>
                <w:sz w:val="28"/>
                <w:szCs w:val="28"/>
              </w:rPr>
            </w:pPr>
          </w:p>
        </w:tc>
      </w:tr>
      <w:tr w:rsidR="00570D3B">
        <w:trPr>
          <w:trHeight w:val="575"/>
        </w:trPr>
        <w:tc>
          <w:tcPr>
            <w:tcW w:w="3251" w:type="dxa"/>
            <w:gridSpan w:val="2"/>
            <w:tcBorders>
              <w:left w:val="single" w:sz="1" w:space="0" w:color="000000"/>
              <w:bottom w:val="single" w:sz="1" w:space="0" w:color="000000"/>
            </w:tcBorders>
            <w:shd w:val="clear" w:color="auto" w:fill="FFFFFF"/>
          </w:tcPr>
          <w:p w:rsidR="00570D3B" w:rsidRDefault="00570D3B">
            <w:pPr>
              <w:pStyle w:val="afc"/>
              <w:snapToGrid w:val="0"/>
              <w:jc w:val="center"/>
              <w:rPr>
                <w:rFonts w:cs="Times New Roman"/>
                <w:sz w:val="28"/>
                <w:szCs w:val="28"/>
              </w:rPr>
            </w:pPr>
            <w:r>
              <w:rPr>
                <w:rFonts w:cs="Times New Roman"/>
                <w:sz w:val="28"/>
                <w:szCs w:val="28"/>
              </w:rPr>
              <w:t>Збільшення на 1,8 мл/год (3 м</w:t>
            </w:r>
            <w:r>
              <w:rPr>
                <w:rFonts w:cs="Times New Roman"/>
                <w:sz w:val="28"/>
                <w:szCs w:val="28"/>
                <w:lang w:val="uk-UA"/>
              </w:rPr>
              <w:t>О</w:t>
            </w:r>
            <w:r>
              <w:rPr>
                <w:rFonts w:cs="Times New Roman"/>
                <w:sz w:val="28"/>
                <w:szCs w:val="28"/>
              </w:rPr>
              <w:t>д/хв) кожні 30 хвилин</w:t>
            </w:r>
          </w:p>
        </w:tc>
        <w:tc>
          <w:tcPr>
            <w:tcW w:w="6498" w:type="dxa"/>
            <w:gridSpan w:val="2"/>
            <w:tcBorders>
              <w:left w:val="single" w:sz="1" w:space="0" w:color="000000"/>
            </w:tcBorders>
            <w:shd w:val="clear" w:color="auto" w:fill="auto"/>
          </w:tcPr>
          <w:p w:rsidR="00570D3B" w:rsidRDefault="00570D3B">
            <w:pPr>
              <w:snapToGrid w:val="0"/>
              <w:rPr>
                <w:rFonts w:cs="Times New Roman"/>
                <w:sz w:val="28"/>
                <w:szCs w:val="28"/>
              </w:rPr>
            </w:pPr>
          </w:p>
        </w:tc>
      </w:tr>
      <w:tr w:rsidR="00570D3B">
        <w:tblPrEx>
          <w:tblCellMar>
            <w:top w:w="55" w:type="dxa"/>
            <w:left w:w="55" w:type="dxa"/>
            <w:bottom w:w="55" w:type="dxa"/>
            <w:right w:w="55" w:type="dxa"/>
          </w:tblCellMar>
        </w:tblPrEx>
        <w:trPr>
          <w:trHeight w:val="575"/>
        </w:trPr>
        <w:tc>
          <w:tcPr>
            <w:tcW w:w="1566" w:type="dxa"/>
            <w:tcBorders>
              <w:left w:val="single" w:sz="1" w:space="0" w:color="000000"/>
              <w:bottom w:val="single" w:sz="1" w:space="0" w:color="000000"/>
            </w:tcBorders>
            <w:shd w:val="clear" w:color="auto" w:fill="FFFFFF"/>
          </w:tcPr>
          <w:p w:rsidR="00570D3B" w:rsidRDefault="00570D3B">
            <w:pPr>
              <w:pStyle w:val="afc"/>
              <w:snapToGrid w:val="0"/>
              <w:jc w:val="center"/>
              <w:rPr>
                <w:rFonts w:cs="Times New Roman"/>
                <w:sz w:val="28"/>
                <w:szCs w:val="28"/>
              </w:rPr>
            </w:pPr>
            <w:r>
              <w:rPr>
                <w:rFonts w:cs="Times New Roman"/>
                <w:sz w:val="28"/>
                <w:szCs w:val="28"/>
              </w:rPr>
              <w:t xml:space="preserve">мл/год </w:t>
            </w:r>
          </w:p>
        </w:tc>
        <w:tc>
          <w:tcPr>
            <w:tcW w:w="1734" w:type="dxa"/>
            <w:gridSpan w:val="2"/>
            <w:tcBorders>
              <w:left w:val="single" w:sz="1" w:space="0" w:color="000000"/>
              <w:bottom w:val="single" w:sz="1" w:space="0" w:color="000000"/>
            </w:tcBorders>
            <w:shd w:val="clear" w:color="auto" w:fill="FFFFFF"/>
          </w:tcPr>
          <w:p w:rsidR="00570D3B" w:rsidRDefault="00570D3B">
            <w:pPr>
              <w:pStyle w:val="afc"/>
              <w:snapToGrid w:val="0"/>
              <w:jc w:val="center"/>
              <w:rPr>
                <w:rFonts w:cs="Times New Roman"/>
                <w:sz w:val="28"/>
                <w:szCs w:val="28"/>
              </w:rPr>
            </w:pPr>
            <w:r>
              <w:rPr>
                <w:rFonts w:cs="Times New Roman"/>
                <w:sz w:val="28"/>
                <w:szCs w:val="28"/>
              </w:rPr>
              <w:t>м</w:t>
            </w:r>
            <w:r>
              <w:rPr>
                <w:rFonts w:cs="Times New Roman"/>
                <w:sz w:val="28"/>
                <w:szCs w:val="28"/>
                <w:lang w:val="uk-UA"/>
              </w:rPr>
              <w:t>О</w:t>
            </w:r>
            <w:r>
              <w:rPr>
                <w:rFonts w:cs="Times New Roman"/>
                <w:sz w:val="28"/>
                <w:szCs w:val="28"/>
              </w:rPr>
              <w:t>д/хв</w:t>
            </w:r>
          </w:p>
        </w:tc>
        <w:tc>
          <w:tcPr>
            <w:tcW w:w="6449" w:type="dxa"/>
            <w:tcBorders>
              <w:left w:val="single" w:sz="1" w:space="0" w:color="000000"/>
              <w:bottom w:val="single" w:sz="1" w:space="0" w:color="000000"/>
              <w:right w:val="single" w:sz="1" w:space="0" w:color="000000"/>
            </w:tcBorders>
            <w:shd w:val="clear" w:color="auto" w:fill="FFFFFF"/>
          </w:tcPr>
          <w:p w:rsidR="00570D3B" w:rsidRDefault="00570D3B">
            <w:pPr>
              <w:pStyle w:val="afc"/>
              <w:snapToGrid w:val="0"/>
              <w:rPr>
                <w:rFonts w:cs="Times New Roman"/>
                <w:sz w:val="28"/>
                <w:szCs w:val="28"/>
              </w:rPr>
            </w:pPr>
          </w:p>
        </w:tc>
      </w:tr>
      <w:tr w:rsidR="00570D3B">
        <w:tblPrEx>
          <w:tblCellMar>
            <w:top w:w="55" w:type="dxa"/>
            <w:left w:w="55" w:type="dxa"/>
            <w:bottom w:w="55" w:type="dxa"/>
            <w:right w:w="55" w:type="dxa"/>
          </w:tblCellMar>
        </w:tblPrEx>
        <w:trPr>
          <w:trHeight w:val="575"/>
        </w:trPr>
        <w:tc>
          <w:tcPr>
            <w:tcW w:w="1566" w:type="dxa"/>
            <w:tcBorders>
              <w:left w:val="single" w:sz="1" w:space="0" w:color="000000"/>
              <w:bottom w:val="single" w:sz="1" w:space="0" w:color="000000"/>
            </w:tcBorders>
            <w:shd w:val="clear" w:color="auto" w:fill="FFFFFF"/>
          </w:tcPr>
          <w:p w:rsidR="00570D3B" w:rsidRDefault="00570D3B">
            <w:pPr>
              <w:pStyle w:val="afc"/>
              <w:snapToGrid w:val="0"/>
              <w:rPr>
                <w:rFonts w:cs="Times New Roman"/>
                <w:sz w:val="28"/>
                <w:szCs w:val="28"/>
              </w:rPr>
            </w:pPr>
            <w:r>
              <w:rPr>
                <w:rFonts w:cs="Times New Roman"/>
                <w:sz w:val="28"/>
                <w:szCs w:val="28"/>
              </w:rPr>
              <w:t>0,6</w:t>
            </w:r>
          </w:p>
        </w:tc>
        <w:tc>
          <w:tcPr>
            <w:tcW w:w="1734" w:type="dxa"/>
            <w:gridSpan w:val="2"/>
            <w:tcBorders>
              <w:left w:val="single" w:sz="1" w:space="0" w:color="000000"/>
              <w:bottom w:val="single" w:sz="1" w:space="0" w:color="000000"/>
            </w:tcBorders>
            <w:shd w:val="clear" w:color="auto" w:fill="FFFFFF"/>
          </w:tcPr>
          <w:p w:rsidR="00570D3B" w:rsidRDefault="00570D3B">
            <w:pPr>
              <w:pStyle w:val="afc"/>
              <w:snapToGrid w:val="0"/>
              <w:rPr>
                <w:rFonts w:cs="Times New Roman"/>
                <w:sz w:val="28"/>
                <w:szCs w:val="28"/>
              </w:rPr>
            </w:pPr>
            <w:r>
              <w:rPr>
                <w:rFonts w:cs="Times New Roman"/>
                <w:sz w:val="28"/>
                <w:szCs w:val="28"/>
              </w:rPr>
              <w:t>1</w:t>
            </w:r>
          </w:p>
        </w:tc>
        <w:tc>
          <w:tcPr>
            <w:tcW w:w="6449" w:type="dxa"/>
            <w:tcBorders>
              <w:left w:val="single" w:sz="1" w:space="0" w:color="000000"/>
              <w:bottom w:val="single" w:sz="1" w:space="0" w:color="000000"/>
              <w:right w:val="single" w:sz="1" w:space="0" w:color="000000"/>
            </w:tcBorders>
            <w:shd w:val="clear" w:color="auto" w:fill="FFFFFF"/>
          </w:tcPr>
          <w:p w:rsidR="00570D3B" w:rsidRDefault="00570D3B">
            <w:pPr>
              <w:pStyle w:val="afc"/>
              <w:snapToGrid w:val="0"/>
              <w:rPr>
                <w:rFonts w:cs="Times New Roman"/>
                <w:sz w:val="28"/>
                <w:szCs w:val="28"/>
              </w:rPr>
            </w:pPr>
          </w:p>
        </w:tc>
      </w:tr>
      <w:tr w:rsidR="00570D3B">
        <w:tblPrEx>
          <w:tblCellMar>
            <w:top w:w="55" w:type="dxa"/>
            <w:left w:w="55" w:type="dxa"/>
            <w:bottom w:w="55" w:type="dxa"/>
            <w:right w:w="55" w:type="dxa"/>
          </w:tblCellMar>
        </w:tblPrEx>
        <w:trPr>
          <w:trHeight w:val="575"/>
        </w:trPr>
        <w:tc>
          <w:tcPr>
            <w:tcW w:w="1566" w:type="dxa"/>
            <w:tcBorders>
              <w:left w:val="single" w:sz="1" w:space="0" w:color="000000"/>
              <w:bottom w:val="single" w:sz="1" w:space="0" w:color="000000"/>
            </w:tcBorders>
            <w:shd w:val="clear" w:color="auto" w:fill="FFFFFF"/>
          </w:tcPr>
          <w:p w:rsidR="00570D3B" w:rsidRDefault="00570D3B">
            <w:pPr>
              <w:pStyle w:val="afc"/>
              <w:snapToGrid w:val="0"/>
              <w:rPr>
                <w:rFonts w:cs="Times New Roman"/>
                <w:sz w:val="28"/>
                <w:szCs w:val="28"/>
              </w:rPr>
            </w:pPr>
            <w:r>
              <w:rPr>
                <w:rFonts w:cs="Times New Roman"/>
                <w:sz w:val="28"/>
                <w:szCs w:val="28"/>
              </w:rPr>
              <w:lastRenderedPageBreak/>
              <w:t>1,2</w:t>
            </w:r>
          </w:p>
        </w:tc>
        <w:tc>
          <w:tcPr>
            <w:tcW w:w="1734" w:type="dxa"/>
            <w:gridSpan w:val="2"/>
            <w:tcBorders>
              <w:left w:val="single" w:sz="1" w:space="0" w:color="000000"/>
              <w:bottom w:val="single" w:sz="1" w:space="0" w:color="000000"/>
            </w:tcBorders>
            <w:shd w:val="clear" w:color="auto" w:fill="FFFFFF"/>
          </w:tcPr>
          <w:p w:rsidR="00570D3B" w:rsidRDefault="00570D3B">
            <w:pPr>
              <w:pStyle w:val="afc"/>
              <w:snapToGrid w:val="0"/>
              <w:rPr>
                <w:rFonts w:cs="Times New Roman"/>
                <w:sz w:val="28"/>
                <w:szCs w:val="28"/>
              </w:rPr>
            </w:pPr>
            <w:r>
              <w:rPr>
                <w:rFonts w:cs="Times New Roman"/>
                <w:sz w:val="28"/>
                <w:szCs w:val="28"/>
              </w:rPr>
              <w:t>2</w:t>
            </w:r>
          </w:p>
        </w:tc>
        <w:tc>
          <w:tcPr>
            <w:tcW w:w="6449" w:type="dxa"/>
            <w:tcBorders>
              <w:left w:val="single" w:sz="1" w:space="0" w:color="000000"/>
              <w:bottom w:val="single" w:sz="1" w:space="0" w:color="000000"/>
              <w:right w:val="single" w:sz="1" w:space="0" w:color="000000"/>
            </w:tcBorders>
            <w:shd w:val="clear" w:color="auto" w:fill="FFFFFF"/>
          </w:tcPr>
          <w:p w:rsidR="00570D3B" w:rsidRDefault="00570D3B">
            <w:pPr>
              <w:pStyle w:val="afc"/>
              <w:snapToGrid w:val="0"/>
              <w:rPr>
                <w:rFonts w:cs="Times New Roman"/>
                <w:sz w:val="28"/>
                <w:szCs w:val="28"/>
              </w:rPr>
            </w:pPr>
          </w:p>
        </w:tc>
      </w:tr>
      <w:tr w:rsidR="00570D3B">
        <w:tblPrEx>
          <w:tblCellMar>
            <w:top w:w="55" w:type="dxa"/>
            <w:left w:w="55" w:type="dxa"/>
            <w:bottom w:w="55" w:type="dxa"/>
            <w:right w:w="55" w:type="dxa"/>
          </w:tblCellMar>
        </w:tblPrEx>
        <w:trPr>
          <w:trHeight w:val="575"/>
        </w:trPr>
        <w:tc>
          <w:tcPr>
            <w:tcW w:w="1566" w:type="dxa"/>
            <w:tcBorders>
              <w:left w:val="single" w:sz="1" w:space="0" w:color="000000"/>
              <w:bottom w:val="single" w:sz="1" w:space="0" w:color="000000"/>
            </w:tcBorders>
            <w:shd w:val="clear" w:color="auto" w:fill="FFFFFF"/>
          </w:tcPr>
          <w:p w:rsidR="00570D3B" w:rsidRDefault="00570D3B">
            <w:pPr>
              <w:pStyle w:val="afc"/>
              <w:snapToGrid w:val="0"/>
              <w:rPr>
                <w:rFonts w:cs="Times New Roman"/>
                <w:sz w:val="28"/>
                <w:szCs w:val="28"/>
              </w:rPr>
            </w:pPr>
            <w:r>
              <w:rPr>
                <w:rFonts w:cs="Times New Roman"/>
                <w:sz w:val="28"/>
                <w:szCs w:val="28"/>
              </w:rPr>
              <w:t>1,8</w:t>
            </w:r>
          </w:p>
        </w:tc>
        <w:tc>
          <w:tcPr>
            <w:tcW w:w="1734" w:type="dxa"/>
            <w:gridSpan w:val="2"/>
            <w:tcBorders>
              <w:left w:val="single" w:sz="1" w:space="0" w:color="000000"/>
              <w:bottom w:val="single" w:sz="1" w:space="0" w:color="000000"/>
            </w:tcBorders>
            <w:shd w:val="clear" w:color="auto" w:fill="FFFFFF"/>
          </w:tcPr>
          <w:p w:rsidR="00570D3B" w:rsidRDefault="00570D3B">
            <w:pPr>
              <w:pStyle w:val="afc"/>
              <w:snapToGrid w:val="0"/>
              <w:rPr>
                <w:rFonts w:cs="Times New Roman"/>
                <w:sz w:val="28"/>
                <w:szCs w:val="28"/>
              </w:rPr>
            </w:pPr>
            <w:r>
              <w:rPr>
                <w:rFonts w:cs="Times New Roman"/>
                <w:sz w:val="28"/>
                <w:szCs w:val="28"/>
              </w:rPr>
              <w:t>3</w:t>
            </w:r>
          </w:p>
        </w:tc>
        <w:tc>
          <w:tcPr>
            <w:tcW w:w="6449" w:type="dxa"/>
            <w:tcBorders>
              <w:left w:val="single" w:sz="1" w:space="0" w:color="000000"/>
              <w:bottom w:val="single" w:sz="1" w:space="0" w:color="000000"/>
              <w:right w:val="single" w:sz="1" w:space="0" w:color="000000"/>
            </w:tcBorders>
            <w:shd w:val="clear" w:color="auto" w:fill="FFFFFF"/>
          </w:tcPr>
          <w:p w:rsidR="00570D3B" w:rsidRDefault="00570D3B">
            <w:pPr>
              <w:pStyle w:val="afc"/>
              <w:snapToGrid w:val="0"/>
              <w:rPr>
                <w:rFonts w:cs="Times New Roman"/>
                <w:sz w:val="28"/>
                <w:szCs w:val="28"/>
              </w:rPr>
            </w:pPr>
            <w:r>
              <w:rPr>
                <w:rFonts w:cs="Times New Roman"/>
                <w:sz w:val="28"/>
                <w:szCs w:val="28"/>
              </w:rPr>
              <w:t>Середня початкова доза</w:t>
            </w:r>
          </w:p>
        </w:tc>
      </w:tr>
      <w:tr w:rsidR="00570D3B">
        <w:tblPrEx>
          <w:tblCellMar>
            <w:top w:w="55" w:type="dxa"/>
            <w:left w:w="55" w:type="dxa"/>
            <w:bottom w:w="55" w:type="dxa"/>
            <w:right w:w="55" w:type="dxa"/>
          </w:tblCellMar>
        </w:tblPrEx>
        <w:trPr>
          <w:trHeight w:val="575"/>
        </w:trPr>
        <w:tc>
          <w:tcPr>
            <w:tcW w:w="1566" w:type="dxa"/>
            <w:tcBorders>
              <w:left w:val="single" w:sz="1" w:space="0" w:color="000000"/>
              <w:bottom w:val="single" w:sz="1" w:space="0" w:color="000000"/>
            </w:tcBorders>
            <w:shd w:val="clear" w:color="auto" w:fill="FFFFFF"/>
          </w:tcPr>
          <w:p w:rsidR="00570D3B" w:rsidRDefault="00570D3B">
            <w:pPr>
              <w:pStyle w:val="afc"/>
              <w:snapToGrid w:val="0"/>
              <w:rPr>
                <w:rFonts w:cs="Times New Roman"/>
                <w:sz w:val="28"/>
                <w:szCs w:val="28"/>
              </w:rPr>
            </w:pPr>
            <w:r>
              <w:rPr>
                <w:rFonts w:cs="Times New Roman"/>
                <w:sz w:val="28"/>
                <w:szCs w:val="28"/>
              </w:rPr>
              <w:t>3,6</w:t>
            </w:r>
          </w:p>
        </w:tc>
        <w:tc>
          <w:tcPr>
            <w:tcW w:w="1734" w:type="dxa"/>
            <w:gridSpan w:val="2"/>
            <w:tcBorders>
              <w:left w:val="single" w:sz="1" w:space="0" w:color="000000"/>
              <w:bottom w:val="single" w:sz="1" w:space="0" w:color="000000"/>
            </w:tcBorders>
            <w:shd w:val="clear" w:color="auto" w:fill="FFFFFF"/>
          </w:tcPr>
          <w:p w:rsidR="00570D3B" w:rsidRDefault="00570D3B">
            <w:pPr>
              <w:pStyle w:val="afc"/>
              <w:snapToGrid w:val="0"/>
              <w:rPr>
                <w:rFonts w:cs="Times New Roman"/>
                <w:sz w:val="28"/>
                <w:szCs w:val="28"/>
              </w:rPr>
            </w:pPr>
            <w:r>
              <w:rPr>
                <w:rFonts w:cs="Times New Roman"/>
                <w:sz w:val="28"/>
                <w:szCs w:val="28"/>
              </w:rPr>
              <w:t>6</w:t>
            </w:r>
          </w:p>
        </w:tc>
        <w:tc>
          <w:tcPr>
            <w:tcW w:w="6449" w:type="dxa"/>
            <w:tcBorders>
              <w:left w:val="single" w:sz="1" w:space="0" w:color="000000"/>
              <w:bottom w:val="single" w:sz="1" w:space="0" w:color="000000"/>
              <w:right w:val="single" w:sz="1" w:space="0" w:color="000000"/>
            </w:tcBorders>
            <w:shd w:val="clear" w:color="auto" w:fill="FFFFFF"/>
          </w:tcPr>
          <w:p w:rsidR="00570D3B" w:rsidRDefault="00570D3B">
            <w:pPr>
              <w:pStyle w:val="afc"/>
              <w:snapToGrid w:val="0"/>
              <w:rPr>
                <w:rFonts w:cs="Times New Roman"/>
                <w:sz w:val="28"/>
                <w:szCs w:val="28"/>
              </w:rPr>
            </w:pPr>
          </w:p>
        </w:tc>
      </w:tr>
      <w:tr w:rsidR="00570D3B">
        <w:tblPrEx>
          <w:tblCellMar>
            <w:top w:w="55" w:type="dxa"/>
            <w:left w:w="55" w:type="dxa"/>
            <w:bottom w:w="55" w:type="dxa"/>
            <w:right w:w="55" w:type="dxa"/>
          </w:tblCellMar>
        </w:tblPrEx>
        <w:trPr>
          <w:trHeight w:val="575"/>
        </w:trPr>
        <w:tc>
          <w:tcPr>
            <w:tcW w:w="1566" w:type="dxa"/>
            <w:tcBorders>
              <w:left w:val="single" w:sz="1" w:space="0" w:color="000000"/>
              <w:bottom w:val="single" w:sz="1" w:space="0" w:color="000000"/>
            </w:tcBorders>
            <w:shd w:val="clear" w:color="auto" w:fill="FFFFFF"/>
          </w:tcPr>
          <w:p w:rsidR="00570D3B" w:rsidRDefault="00570D3B">
            <w:pPr>
              <w:pStyle w:val="afc"/>
              <w:snapToGrid w:val="0"/>
              <w:rPr>
                <w:rFonts w:cs="Times New Roman"/>
                <w:sz w:val="28"/>
                <w:szCs w:val="28"/>
              </w:rPr>
            </w:pPr>
            <w:r>
              <w:rPr>
                <w:rFonts w:cs="Times New Roman"/>
                <w:sz w:val="28"/>
                <w:szCs w:val="28"/>
              </w:rPr>
              <w:t>5,4</w:t>
            </w:r>
          </w:p>
        </w:tc>
        <w:tc>
          <w:tcPr>
            <w:tcW w:w="1734" w:type="dxa"/>
            <w:gridSpan w:val="2"/>
            <w:tcBorders>
              <w:left w:val="single" w:sz="1" w:space="0" w:color="000000"/>
              <w:bottom w:val="single" w:sz="1" w:space="0" w:color="000000"/>
            </w:tcBorders>
            <w:shd w:val="clear" w:color="auto" w:fill="FFFFFF"/>
          </w:tcPr>
          <w:p w:rsidR="00570D3B" w:rsidRDefault="00570D3B">
            <w:pPr>
              <w:pStyle w:val="afc"/>
              <w:snapToGrid w:val="0"/>
              <w:rPr>
                <w:rFonts w:cs="Times New Roman"/>
                <w:sz w:val="28"/>
                <w:szCs w:val="28"/>
              </w:rPr>
            </w:pPr>
            <w:r>
              <w:rPr>
                <w:rFonts w:cs="Times New Roman"/>
                <w:sz w:val="28"/>
                <w:szCs w:val="28"/>
              </w:rPr>
              <w:t>9</w:t>
            </w:r>
          </w:p>
        </w:tc>
        <w:tc>
          <w:tcPr>
            <w:tcW w:w="6449" w:type="dxa"/>
            <w:tcBorders>
              <w:left w:val="single" w:sz="1" w:space="0" w:color="000000"/>
              <w:bottom w:val="single" w:sz="1" w:space="0" w:color="000000"/>
              <w:right w:val="single" w:sz="1" w:space="0" w:color="000000"/>
            </w:tcBorders>
            <w:shd w:val="clear" w:color="auto" w:fill="FFFFFF"/>
          </w:tcPr>
          <w:p w:rsidR="00570D3B" w:rsidRDefault="00570D3B">
            <w:pPr>
              <w:pStyle w:val="afc"/>
              <w:snapToGrid w:val="0"/>
              <w:rPr>
                <w:rFonts w:cs="Times New Roman"/>
                <w:sz w:val="28"/>
                <w:szCs w:val="28"/>
              </w:rPr>
            </w:pPr>
          </w:p>
        </w:tc>
      </w:tr>
      <w:tr w:rsidR="00570D3B">
        <w:tblPrEx>
          <w:tblCellMar>
            <w:top w:w="55" w:type="dxa"/>
            <w:left w:w="55" w:type="dxa"/>
            <w:bottom w:w="55" w:type="dxa"/>
            <w:right w:w="55" w:type="dxa"/>
          </w:tblCellMar>
        </w:tblPrEx>
        <w:trPr>
          <w:trHeight w:val="575"/>
        </w:trPr>
        <w:tc>
          <w:tcPr>
            <w:tcW w:w="1566" w:type="dxa"/>
            <w:tcBorders>
              <w:left w:val="single" w:sz="1" w:space="0" w:color="000000"/>
              <w:bottom w:val="single" w:sz="1" w:space="0" w:color="000000"/>
            </w:tcBorders>
            <w:shd w:val="clear" w:color="auto" w:fill="FFFFFF"/>
          </w:tcPr>
          <w:p w:rsidR="00570D3B" w:rsidRDefault="00570D3B">
            <w:pPr>
              <w:pStyle w:val="afc"/>
              <w:snapToGrid w:val="0"/>
              <w:rPr>
                <w:rFonts w:cs="Times New Roman"/>
                <w:sz w:val="28"/>
                <w:szCs w:val="28"/>
              </w:rPr>
            </w:pPr>
            <w:r>
              <w:rPr>
                <w:rFonts w:cs="Times New Roman"/>
                <w:sz w:val="28"/>
                <w:szCs w:val="28"/>
              </w:rPr>
              <w:t>7,2</w:t>
            </w:r>
          </w:p>
        </w:tc>
        <w:tc>
          <w:tcPr>
            <w:tcW w:w="1734" w:type="dxa"/>
            <w:gridSpan w:val="2"/>
            <w:tcBorders>
              <w:left w:val="single" w:sz="1" w:space="0" w:color="000000"/>
              <w:bottom w:val="single" w:sz="1" w:space="0" w:color="000000"/>
            </w:tcBorders>
            <w:shd w:val="clear" w:color="auto" w:fill="FFFFFF"/>
          </w:tcPr>
          <w:p w:rsidR="00570D3B" w:rsidRDefault="00570D3B">
            <w:pPr>
              <w:pStyle w:val="afc"/>
              <w:snapToGrid w:val="0"/>
              <w:rPr>
                <w:rFonts w:cs="Times New Roman"/>
                <w:sz w:val="28"/>
                <w:szCs w:val="28"/>
              </w:rPr>
            </w:pPr>
            <w:r>
              <w:rPr>
                <w:rFonts w:cs="Times New Roman"/>
                <w:sz w:val="28"/>
                <w:szCs w:val="28"/>
              </w:rPr>
              <w:t>12</w:t>
            </w:r>
          </w:p>
        </w:tc>
        <w:tc>
          <w:tcPr>
            <w:tcW w:w="6449" w:type="dxa"/>
            <w:tcBorders>
              <w:left w:val="single" w:sz="1" w:space="0" w:color="000000"/>
              <w:bottom w:val="single" w:sz="1" w:space="0" w:color="000000"/>
              <w:right w:val="single" w:sz="1" w:space="0" w:color="000000"/>
            </w:tcBorders>
            <w:shd w:val="clear" w:color="auto" w:fill="FFFFFF"/>
          </w:tcPr>
          <w:p w:rsidR="00570D3B" w:rsidRDefault="00570D3B">
            <w:pPr>
              <w:pStyle w:val="afc"/>
              <w:snapToGrid w:val="0"/>
              <w:rPr>
                <w:rFonts w:cs="Times New Roman"/>
                <w:sz w:val="28"/>
                <w:szCs w:val="28"/>
              </w:rPr>
            </w:pPr>
            <w:r>
              <w:rPr>
                <w:rFonts w:cs="Times New Roman"/>
                <w:sz w:val="28"/>
                <w:szCs w:val="28"/>
              </w:rPr>
              <w:t>Оптимальний рівень</w:t>
            </w:r>
          </w:p>
        </w:tc>
      </w:tr>
      <w:tr w:rsidR="00570D3B">
        <w:tblPrEx>
          <w:tblCellMar>
            <w:top w:w="55" w:type="dxa"/>
            <w:left w:w="55" w:type="dxa"/>
            <w:bottom w:w="55" w:type="dxa"/>
            <w:right w:w="55" w:type="dxa"/>
          </w:tblCellMar>
        </w:tblPrEx>
        <w:trPr>
          <w:trHeight w:val="575"/>
        </w:trPr>
        <w:tc>
          <w:tcPr>
            <w:tcW w:w="1566" w:type="dxa"/>
            <w:tcBorders>
              <w:left w:val="single" w:sz="1" w:space="0" w:color="000000"/>
              <w:bottom w:val="single" w:sz="1" w:space="0" w:color="000000"/>
            </w:tcBorders>
            <w:shd w:val="clear" w:color="auto" w:fill="FFFFFF"/>
          </w:tcPr>
          <w:p w:rsidR="00570D3B" w:rsidRDefault="00570D3B">
            <w:pPr>
              <w:pStyle w:val="afc"/>
              <w:snapToGrid w:val="0"/>
              <w:rPr>
                <w:rFonts w:cs="Times New Roman"/>
                <w:sz w:val="28"/>
                <w:szCs w:val="28"/>
              </w:rPr>
            </w:pPr>
            <w:r>
              <w:rPr>
                <w:rFonts w:cs="Times New Roman"/>
                <w:sz w:val="28"/>
                <w:szCs w:val="28"/>
              </w:rPr>
              <w:t>9</w:t>
            </w:r>
          </w:p>
        </w:tc>
        <w:tc>
          <w:tcPr>
            <w:tcW w:w="1734" w:type="dxa"/>
            <w:gridSpan w:val="2"/>
            <w:tcBorders>
              <w:left w:val="single" w:sz="1" w:space="0" w:color="000000"/>
              <w:bottom w:val="single" w:sz="1" w:space="0" w:color="000000"/>
            </w:tcBorders>
            <w:shd w:val="clear" w:color="auto" w:fill="FFFFFF"/>
          </w:tcPr>
          <w:p w:rsidR="00570D3B" w:rsidRDefault="00570D3B">
            <w:pPr>
              <w:pStyle w:val="afc"/>
              <w:snapToGrid w:val="0"/>
              <w:rPr>
                <w:rFonts w:cs="Times New Roman"/>
                <w:sz w:val="28"/>
                <w:szCs w:val="28"/>
              </w:rPr>
            </w:pPr>
            <w:r>
              <w:rPr>
                <w:rFonts w:cs="Times New Roman"/>
                <w:sz w:val="28"/>
                <w:szCs w:val="28"/>
              </w:rPr>
              <w:t>15</w:t>
            </w:r>
          </w:p>
        </w:tc>
        <w:tc>
          <w:tcPr>
            <w:tcW w:w="6449" w:type="dxa"/>
            <w:tcBorders>
              <w:left w:val="single" w:sz="1" w:space="0" w:color="000000"/>
              <w:bottom w:val="single" w:sz="1" w:space="0" w:color="000000"/>
              <w:right w:val="single" w:sz="1" w:space="0" w:color="000000"/>
            </w:tcBorders>
            <w:shd w:val="clear" w:color="auto" w:fill="FFFFFF"/>
          </w:tcPr>
          <w:p w:rsidR="00570D3B" w:rsidRDefault="00570D3B">
            <w:pPr>
              <w:pStyle w:val="afc"/>
              <w:snapToGrid w:val="0"/>
              <w:rPr>
                <w:rFonts w:cs="Times New Roman"/>
                <w:sz w:val="28"/>
                <w:szCs w:val="28"/>
              </w:rPr>
            </w:pPr>
          </w:p>
        </w:tc>
      </w:tr>
      <w:tr w:rsidR="00570D3B">
        <w:tblPrEx>
          <w:tblCellMar>
            <w:top w:w="55" w:type="dxa"/>
            <w:left w:w="55" w:type="dxa"/>
            <w:bottom w:w="55" w:type="dxa"/>
            <w:right w:w="55" w:type="dxa"/>
          </w:tblCellMar>
        </w:tblPrEx>
        <w:trPr>
          <w:trHeight w:val="575"/>
        </w:trPr>
        <w:tc>
          <w:tcPr>
            <w:tcW w:w="1566" w:type="dxa"/>
            <w:tcBorders>
              <w:left w:val="single" w:sz="1" w:space="0" w:color="000000"/>
              <w:bottom w:val="single" w:sz="1" w:space="0" w:color="000000"/>
            </w:tcBorders>
            <w:shd w:val="clear" w:color="auto" w:fill="FFFFFF"/>
          </w:tcPr>
          <w:p w:rsidR="00570D3B" w:rsidRDefault="00570D3B">
            <w:pPr>
              <w:pStyle w:val="afc"/>
              <w:snapToGrid w:val="0"/>
              <w:rPr>
                <w:rFonts w:cs="Times New Roman"/>
                <w:sz w:val="28"/>
                <w:szCs w:val="28"/>
              </w:rPr>
            </w:pPr>
            <w:r>
              <w:rPr>
                <w:rFonts w:cs="Times New Roman"/>
                <w:sz w:val="28"/>
                <w:szCs w:val="28"/>
              </w:rPr>
              <w:t>10,8</w:t>
            </w:r>
          </w:p>
        </w:tc>
        <w:tc>
          <w:tcPr>
            <w:tcW w:w="1734" w:type="dxa"/>
            <w:gridSpan w:val="2"/>
            <w:tcBorders>
              <w:left w:val="single" w:sz="1" w:space="0" w:color="000000"/>
              <w:bottom w:val="single" w:sz="1" w:space="0" w:color="000000"/>
            </w:tcBorders>
            <w:shd w:val="clear" w:color="auto" w:fill="FFFFFF"/>
          </w:tcPr>
          <w:p w:rsidR="00570D3B" w:rsidRDefault="00570D3B">
            <w:pPr>
              <w:pStyle w:val="afc"/>
              <w:snapToGrid w:val="0"/>
              <w:rPr>
                <w:rFonts w:cs="Times New Roman"/>
                <w:sz w:val="28"/>
                <w:szCs w:val="28"/>
              </w:rPr>
            </w:pPr>
            <w:r>
              <w:rPr>
                <w:rFonts w:cs="Times New Roman"/>
                <w:sz w:val="28"/>
                <w:szCs w:val="28"/>
              </w:rPr>
              <w:t>18</w:t>
            </w:r>
          </w:p>
        </w:tc>
        <w:tc>
          <w:tcPr>
            <w:tcW w:w="6449" w:type="dxa"/>
            <w:tcBorders>
              <w:left w:val="single" w:sz="1" w:space="0" w:color="000000"/>
              <w:bottom w:val="single" w:sz="1" w:space="0" w:color="000000"/>
              <w:right w:val="single" w:sz="1" w:space="0" w:color="000000"/>
            </w:tcBorders>
            <w:shd w:val="clear" w:color="auto" w:fill="FFFFFF"/>
          </w:tcPr>
          <w:p w:rsidR="00570D3B" w:rsidRDefault="00570D3B">
            <w:pPr>
              <w:pStyle w:val="afc"/>
              <w:snapToGrid w:val="0"/>
              <w:rPr>
                <w:rFonts w:cs="Times New Roman"/>
                <w:sz w:val="28"/>
                <w:szCs w:val="28"/>
              </w:rPr>
            </w:pPr>
          </w:p>
        </w:tc>
      </w:tr>
      <w:tr w:rsidR="00570D3B">
        <w:tblPrEx>
          <w:tblCellMar>
            <w:top w:w="55" w:type="dxa"/>
            <w:left w:w="55" w:type="dxa"/>
            <w:bottom w:w="55" w:type="dxa"/>
            <w:right w:w="55" w:type="dxa"/>
          </w:tblCellMar>
        </w:tblPrEx>
        <w:trPr>
          <w:trHeight w:val="575"/>
        </w:trPr>
        <w:tc>
          <w:tcPr>
            <w:tcW w:w="1566" w:type="dxa"/>
            <w:tcBorders>
              <w:left w:val="single" w:sz="1" w:space="0" w:color="000000"/>
              <w:bottom w:val="single" w:sz="1" w:space="0" w:color="000000"/>
            </w:tcBorders>
            <w:shd w:val="clear" w:color="auto" w:fill="FFFFFF"/>
          </w:tcPr>
          <w:p w:rsidR="00570D3B" w:rsidRDefault="00570D3B">
            <w:pPr>
              <w:pStyle w:val="afc"/>
              <w:snapToGrid w:val="0"/>
              <w:rPr>
                <w:rFonts w:cs="Times New Roman"/>
                <w:sz w:val="28"/>
                <w:szCs w:val="28"/>
              </w:rPr>
            </w:pPr>
            <w:r>
              <w:rPr>
                <w:rFonts w:cs="Times New Roman"/>
                <w:sz w:val="28"/>
                <w:szCs w:val="28"/>
              </w:rPr>
              <w:t>12,6</w:t>
            </w:r>
          </w:p>
        </w:tc>
        <w:tc>
          <w:tcPr>
            <w:tcW w:w="1734" w:type="dxa"/>
            <w:gridSpan w:val="2"/>
            <w:tcBorders>
              <w:left w:val="single" w:sz="1" w:space="0" w:color="000000"/>
              <w:bottom w:val="single" w:sz="1" w:space="0" w:color="000000"/>
            </w:tcBorders>
            <w:shd w:val="clear" w:color="auto" w:fill="FFFFFF"/>
          </w:tcPr>
          <w:p w:rsidR="00570D3B" w:rsidRDefault="00570D3B">
            <w:pPr>
              <w:pStyle w:val="afc"/>
              <w:snapToGrid w:val="0"/>
              <w:rPr>
                <w:rFonts w:cs="Times New Roman"/>
                <w:sz w:val="28"/>
                <w:szCs w:val="28"/>
              </w:rPr>
            </w:pPr>
            <w:r>
              <w:rPr>
                <w:rFonts w:cs="Times New Roman"/>
                <w:sz w:val="28"/>
                <w:szCs w:val="28"/>
              </w:rPr>
              <w:t>21</w:t>
            </w:r>
          </w:p>
        </w:tc>
        <w:tc>
          <w:tcPr>
            <w:tcW w:w="6449" w:type="dxa"/>
            <w:tcBorders>
              <w:left w:val="single" w:sz="1" w:space="0" w:color="000000"/>
              <w:bottom w:val="single" w:sz="1" w:space="0" w:color="000000"/>
              <w:right w:val="single" w:sz="1" w:space="0" w:color="000000"/>
            </w:tcBorders>
            <w:shd w:val="clear" w:color="auto" w:fill="FFFFFF"/>
          </w:tcPr>
          <w:p w:rsidR="00570D3B" w:rsidRDefault="00570D3B">
            <w:pPr>
              <w:pStyle w:val="afc"/>
              <w:snapToGrid w:val="0"/>
              <w:rPr>
                <w:rFonts w:cs="Times New Roman"/>
                <w:sz w:val="28"/>
                <w:szCs w:val="28"/>
              </w:rPr>
            </w:pPr>
            <w:r>
              <w:rPr>
                <w:rFonts w:cs="Times New Roman"/>
                <w:sz w:val="28"/>
                <w:szCs w:val="28"/>
              </w:rPr>
              <w:t>Рівень прийняття рішення</w:t>
            </w:r>
          </w:p>
        </w:tc>
      </w:tr>
      <w:tr w:rsidR="00570D3B">
        <w:tblPrEx>
          <w:tblCellMar>
            <w:top w:w="55" w:type="dxa"/>
            <w:left w:w="55" w:type="dxa"/>
            <w:bottom w:w="55" w:type="dxa"/>
            <w:right w:w="55" w:type="dxa"/>
          </w:tblCellMar>
        </w:tblPrEx>
        <w:trPr>
          <w:trHeight w:val="575"/>
        </w:trPr>
        <w:tc>
          <w:tcPr>
            <w:tcW w:w="1566" w:type="dxa"/>
            <w:tcBorders>
              <w:left w:val="single" w:sz="1" w:space="0" w:color="000000"/>
              <w:bottom w:val="single" w:sz="1" w:space="0" w:color="000000"/>
            </w:tcBorders>
            <w:shd w:val="clear" w:color="auto" w:fill="FFFFFF"/>
          </w:tcPr>
          <w:p w:rsidR="00570D3B" w:rsidRDefault="00570D3B">
            <w:pPr>
              <w:pStyle w:val="afc"/>
              <w:snapToGrid w:val="0"/>
              <w:rPr>
                <w:rFonts w:cs="Times New Roman"/>
                <w:sz w:val="28"/>
                <w:szCs w:val="28"/>
              </w:rPr>
            </w:pPr>
            <w:r>
              <w:rPr>
                <w:rFonts w:cs="Times New Roman"/>
                <w:sz w:val="28"/>
                <w:szCs w:val="28"/>
              </w:rPr>
              <w:t>14,4</w:t>
            </w:r>
          </w:p>
        </w:tc>
        <w:tc>
          <w:tcPr>
            <w:tcW w:w="1734" w:type="dxa"/>
            <w:gridSpan w:val="2"/>
            <w:tcBorders>
              <w:left w:val="single" w:sz="1" w:space="0" w:color="000000"/>
              <w:bottom w:val="single" w:sz="1" w:space="0" w:color="000000"/>
            </w:tcBorders>
            <w:shd w:val="clear" w:color="auto" w:fill="FFFFFF"/>
          </w:tcPr>
          <w:p w:rsidR="00570D3B" w:rsidRDefault="00570D3B">
            <w:pPr>
              <w:pStyle w:val="afc"/>
              <w:snapToGrid w:val="0"/>
              <w:rPr>
                <w:rFonts w:cs="Times New Roman"/>
                <w:sz w:val="28"/>
                <w:szCs w:val="28"/>
              </w:rPr>
            </w:pPr>
            <w:r>
              <w:rPr>
                <w:rFonts w:cs="Times New Roman"/>
                <w:sz w:val="28"/>
                <w:szCs w:val="28"/>
              </w:rPr>
              <w:t>24</w:t>
            </w:r>
          </w:p>
        </w:tc>
        <w:tc>
          <w:tcPr>
            <w:tcW w:w="6449" w:type="dxa"/>
            <w:tcBorders>
              <w:left w:val="single" w:sz="1" w:space="0" w:color="000000"/>
              <w:bottom w:val="single" w:sz="1" w:space="0" w:color="000000"/>
              <w:right w:val="single" w:sz="1" w:space="0" w:color="000000"/>
            </w:tcBorders>
            <w:shd w:val="clear" w:color="auto" w:fill="FFFFFF"/>
          </w:tcPr>
          <w:p w:rsidR="00570D3B" w:rsidRDefault="00570D3B">
            <w:pPr>
              <w:pStyle w:val="afc"/>
              <w:snapToGrid w:val="0"/>
              <w:rPr>
                <w:rFonts w:cs="Times New Roman"/>
                <w:sz w:val="28"/>
                <w:szCs w:val="28"/>
              </w:rPr>
            </w:pPr>
          </w:p>
        </w:tc>
      </w:tr>
      <w:tr w:rsidR="00570D3B">
        <w:tblPrEx>
          <w:tblCellMar>
            <w:top w:w="55" w:type="dxa"/>
            <w:left w:w="55" w:type="dxa"/>
            <w:bottom w:w="55" w:type="dxa"/>
            <w:right w:w="55" w:type="dxa"/>
          </w:tblCellMar>
        </w:tblPrEx>
        <w:trPr>
          <w:trHeight w:val="575"/>
        </w:trPr>
        <w:tc>
          <w:tcPr>
            <w:tcW w:w="1566" w:type="dxa"/>
            <w:tcBorders>
              <w:left w:val="single" w:sz="1" w:space="0" w:color="000000"/>
              <w:bottom w:val="single" w:sz="1" w:space="0" w:color="000000"/>
            </w:tcBorders>
            <w:shd w:val="clear" w:color="auto" w:fill="FFFFFF"/>
          </w:tcPr>
          <w:p w:rsidR="00570D3B" w:rsidRDefault="00570D3B">
            <w:pPr>
              <w:pStyle w:val="afc"/>
              <w:snapToGrid w:val="0"/>
              <w:rPr>
                <w:rFonts w:cs="Times New Roman"/>
                <w:sz w:val="28"/>
                <w:szCs w:val="28"/>
              </w:rPr>
            </w:pPr>
            <w:r>
              <w:rPr>
                <w:rFonts w:cs="Times New Roman"/>
                <w:sz w:val="28"/>
                <w:szCs w:val="28"/>
              </w:rPr>
              <w:t>16,2</w:t>
            </w:r>
          </w:p>
        </w:tc>
        <w:tc>
          <w:tcPr>
            <w:tcW w:w="1734" w:type="dxa"/>
            <w:gridSpan w:val="2"/>
            <w:tcBorders>
              <w:left w:val="single" w:sz="1" w:space="0" w:color="000000"/>
              <w:bottom w:val="single" w:sz="1" w:space="0" w:color="000000"/>
            </w:tcBorders>
            <w:shd w:val="clear" w:color="auto" w:fill="FFFFFF"/>
          </w:tcPr>
          <w:p w:rsidR="00570D3B" w:rsidRDefault="00570D3B">
            <w:pPr>
              <w:pStyle w:val="afc"/>
              <w:snapToGrid w:val="0"/>
              <w:rPr>
                <w:rFonts w:cs="Times New Roman"/>
                <w:sz w:val="28"/>
                <w:szCs w:val="28"/>
              </w:rPr>
            </w:pPr>
            <w:r>
              <w:rPr>
                <w:rFonts w:cs="Times New Roman"/>
                <w:sz w:val="28"/>
                <w:szCs w:val="28"/>
              </w:rPr>
              <w:t>27</w:t>
            </w:r>
          </w:p>
        </w:tc>
        <w:tc>
          <w:tcPr>
            <w:tcW w:w="6449" w:type="dxa"/>
            <w:tcBorders>
              <w:left w:val="single" w:sz="1" w:space="0" w:color="000000"/>
              <w:bottom w:val="single" w:sz="1" w:space="0" w:color="000000"/>
              <w:right w:val="single" w:sz="1" w:space="0" w:color="000000"/>
            </w:tcBorders>
            <w:shd w:val="clear" w:color="auto" w:fill="FFFFFF"/>
          </w:tcPr>
          <w:p w:rsidR="00570D3B" w:rsidRDefault="00570D3B">
            <w:pPr>
              <w:pStyle w:val="afc"/>
              <w:snapToGrid w:val="0"/>
              <w:rPr>
                <w:rFonts w:cs="Times New Roman"/>
                <w:sz w:val="28"/>
                <w:szCs w:val="28"/>
              </w:rPr>
            </w:pPr>
          </w:p>
        </w:tc>
      </w:tr>
      <w:tr w:rsidR="00570D3B">
        <w:tblPrEx>
          <w:tblCellMar>
            <w:top w:w="55" w:type="dxa"/>
            <w:left w:w="55" w:type="dxa"/>
            <w:bottom w:w="55" w:type="dxa"/>
            <w:right w:w="55" w:type="dxa"/>
          </w:tblCellMar>
        </w:tblPrEx>
        <w:trPr>
          <w:trHeight w:val="575"/>
        </w:trPr>
        <w:tc>
          <w:tcPr>
            <w:tcW w:w="1566" w:type="dxa"/>
            <w:tcBorders>
              <w:left w:val="single" w:sz="1" w:space="0" w:color="000000"/>
              <w:bottom w:val="single" w:sz="1" w:space="0" w:color="000000"/>
            </w:tcBorders>
            <w:shd w:val="clear" w:color="auto" w:fill="FFFFFF"/>
          </w:tcPr>
          <w:p w:rsidR="00570D3B" w:rsidRDefault="00570D3B">
            <w:pPr>
              <w:pStyle w:val="afc"/>
              <w:snapToGrid w:val="0"/>
              <w:rPr>
                <w:rFonts w:cs="Times New Roman"/>
                <w:sz w:val="28"/>
                <w:szCs w:val="28"/>
              </w:rPr>
            </w:pPr>
            <w:r>
              <w:rPr>
                <w:rFonts w:cs="Times New Roman"/>
                <w:sz w:val="28"/>
                <w:szCs w:val="28"/>
              </w:rPr>
              <w:t>18</w:t>
            </w:r>
          </w:p>
        </w:tc>
        <w:tc>
          <w:tcPr>
            <w:tcW w:w="1734" w:type="dxa"/>
            <w:gridSpan w:val="2"/>
            <w:tcBorders>
              <w:left w:val="single" w:sz="1" w:space="0" w:color="000000"/>
              <w:bottom w:val="single" w:sz="1" w:space="0" w:color="000000"/>
            </w:tcBorders>
            <w:shd w:val="clear" w:color="auto" w:fill="FFFFFF"/>
          </w:tcPr>
          <w:p w:rsidR="00570D3B" w:rsidRDefault="00570D3B">
            <w:pPr>
              <w:pStyle w:val="afc"/>
              <w:snapToGrid w:val="0"/>
              <w:rPr>
                <w:rFonts w:cs="Times New Roman"/>
                <w:sz w:val="28"/>
                <w:szCs w:val="28"/>
              </w:rPr>
            </w:pPr>
            <w:r>
              <w:rPr>
                <w:rFonts w:cs="Times New Roman"/>
                <w:sz w:val="28"/>
                <w:szCs w:val="28"/>
              </w:rPr>
              <w:t>30</w:t>
            </w:r>
          </w:p>
        </w:tc>
        <w:tc>
          <w:tcPr>
            <w:tcW w:w="6449" w:type="dxa"/>
            <w:tcBorders>
              <w:left w:val="single" w:sz="1" w:space="0" w:color="000000"/>
              <w:bottom w:val="single" w:sz="1" w:space="0" w:color="000000"/>
              <w:right w:val="single" w:sz="1" w:space="0" w:color="000000"/>
            </w:tcBorders>
            <w:shd w:val="clear" w:color="auto" w:fill="FFFFFF"/>
          </w:tcPr>
          <w:p w:rsidR="00570D3B" w:rsidRDefault="00570D3B">
            <w:pPr>
              <w:pStyle w:val="afc"/>
              <w:snapToGrid w:val="0"/>
              <w:rPr>
                <w:rFonts w:cs="Times New Roman"/>
                <w:sz w:val="28"/>
                <w:szCs w:val="28"/>
              </w:rPr>
            </w:pPr>
          </w:p>
        </w:tc>
      </w:tr>
      <w:tr w:rsidR="00570D3B">
        <w:tblPrEx>
          <w:tblCellMar>
            <w:top w:w="55" w:type="dxa"/>
            <w:left w:w="55" w:type="dxa"/>
            <w:bottom w:w="55" w:type="dxa"/>
            <w:right w:w="55" w:type="dxa"/>
          </w:tblCellMar>
        </w:tblPrEx>
        <w:trPr>
          <w:trHeight w:val="575"/>
        </w:trPr>
        <w:tc>
          <w:tcPr>
            <w:tcW w:w="1566" w:type="dxa"/>
            <w:tcBorders>
              <w:left w:val="single" w:sz="1" w:space="0" w:color="000000"/>
              <w:bottom w:val="single" w:sz="1" w:space="0" w:color="000000"/>
            </w:tcBorders>
            <w:shd w:val="clear" w:color="auto" w:fill="FFFFFF"/>
          </w:tcPr>
          <w:p w:rsidR="00570D3B" w:rsidRDefault="00570D3B">
            <w:pPr>
              <w:pStyle w:val="afc"/>
              <w:snapToGrid w:val="0"/>
              <w:rPr>
                <w:rFonts w:cs="Times New Roman"/>
                <w:sz w:val="28"/>
                <w:szCs w:val="28"/>
              </w:rPr>
            </w:pPr>
            <w:r>
              <w:rPr>
                <w:rFonts w:cs="Times New Roman"/>
                <w:sz w:val="28"/>
                <w:szCs w:val="28"/>
              </w:rPr>
              <w:t>18,6</w:t>
            </w:r>
          </w:p>
        </w:tc>
        <w:tc>
          <w:tcPr>
            <w:tcW w:w="1734" w:type="dxa"/>
            <w:gridSpan w:val="2"/>
            <w:tcBorders>
              <w:left w:val="single" w:sz="1" w:space="0" w:color="000000"/>
              <w:bottom w:val="single" w:sz="1" w:space="0" w:color="000000"/>
            </w:tcBorders>
            <w:shd w:val="clear" w:color="auto" w:fill="FFFFFF"/>
          </w:tcPr>
          <w:p w:rsidR="00570D3B" w:rsidRDefault="00570D3B">
            <w:pPr>
              <w:pStyle w:val="afc"/>
              <w:snapToGrid w:val="0"/>
              <w:rPr>
                <w:rFonts w:cs="Times New Roman"/>
                <w:sz w:val="28"/>
                <w:szCs w:val="28"/>
              </w:rPr>
            </w:pPr>
            <w:r>
              <w:rPr>
                <w:rFonts w:cs="Times New Roman"/>
                <w:sz w:val="28"/>
                <w:szCs w:val="28"/>
              </w:rPr>
              <w:t>32</w:t>
            </w:r>
          </w:p>
        </w:tc>
        <w:tc>
          <w:tcPr>
            <w:tcW w:w="6449" w:type="dxa"/>
            <w:tcBorders>
              <w:left w:val="single" w:sz="1" w:space="0" w:color="000000"/>
              <w:bottom w:val="single" w:sz="1" w:space="0" w:color="000000"/>
              <w:right w:val="single" w:sz="1" w:space="0" w:color="000000"/>
            </w:tcBorders>
            <w:shd w:val="clear" w:color="auto" w:fill="FFFFFF"/>
          </w:tcPr>
          <w:p w:rsidR="00570D3B" w:rsidRDefault="00570D3B">
            <w:pPr>
              <w:pStyle w:val="afc"/>
              <w:snapToGrid w:val="0"/>
              <w:rPr>
                <w:rFonts w:cs="Times New Roman"/>
                <w:sz w:val="28"/>
                <w:szCs w:val="28"/>
              </w:rPr>
            </w:pPr>
            <w:r>
              <w:rPr>
                <w:rFonts w:cs="Times New Roman"/>
                <w:sz w:val="28"/>
                <w:szCs w:val="28"/>
              </w:rPr>
              <w:t>Гранично небезпечний рівень</w:t>
            </w:r>
          </w:p>
        </w:tc>
      </w:tr>
    </w:tbl>
    <w:p w:rsidR="00570D3B" w:rsidRDefault="00570D3B">
      <w:pPr>
        <w:pStyle w:val="23"/>
        <w:ind w:left="0"/>
      </w:pPr>
    </w:p>
    <w:p w:rsidR="00570D3B" w:rsidRDefault="00570D3B">
      <w:pPr>
        <w:pStyle w:val="23"/>
        <w:ind w:left="0" w:firstLine="709"/>
        <w:jc w:val="both"/>
        <w:rPr>
          <w:rFonts w:eastAsia="Times New Roman" w:cs="Times New Roman"/>
          <w:sz w:val="28"/>
          <w:szCs w:val="28"/>
          <w:lang w:val="uk-UA"/>
        </w:rPr>
      </w:pPr>
      <w:r>
        <w:rPr>
          <w:rFonts w:cs="Times New Roman"/>
          <w:sz w:val="28"/>
          <w:szCs w:val="28"/>
        </w:rPr>
        <w:t>2. Шляхом в/в крапельного введення: в розведенні 1,0 мл (5 M</w:t>
      </w:r>
      <w:r>
        <w:rPr>
          <w:rFonts w:cs="Times New Roman"/>
          <w:sz w:val="28"/>
          <w:szCs w:val="28"/>
          <w:lang w:val="uk-UA"/>
        </w:rPr>
        <w:t>О</w:t>
      </w:r>
      <w:r>
        <w:rPr>
          <w:rFonts w:cs="Times New Roman"/>
          <w:sz w:val="28"/>
          <w:szCs w:val="28"/>
        </w:rPr>
        <w:t xml:space="preserve">) </w:t>
      </w:r>
      <w:r>
        <w:rPr>
          <w:rFonts w:eastAsia="Times New Roman" w:cs="Times New Roman"/>
          <w:sz w:val="28"/>
          <w:szCs w:val="28"/>
          <w:lang w:val="uk-UA"/>
        </w:rPr>
        <w:t>окситоцину розчиняють у</w:t>
      </w:r>
      <w:r>
        <w:rPr>
          <w:rFonts w:cs="Times New Roman"/>
          <w:sz w:val="28"/>
          <w:szCs w:val="28"/>
          <w:lang w:val="uk-UA"/>
        </w:rPr>
        <w:t xml:space="preserve"> </w:t>
      </w:r>
      <w:r>
        <w:rPr>
          <w:rFonts w:cs="Times New Roman"/>
          <w:sz w:val="28"/>
          <w:szCs w:val="28"/>
        </w:rPr>
        <w:t>400,0 мл 0,9% розчину NaCl, починаючи з 6 крапель на хвилину (3 м</w:t>
      </w:r>
      <w:r>
        <w:rPr>
          <w:rFonts w:cs="Times New Roman"/>
          <w:sz w:val="28"/>
          <w:szCs w:val="28"/>
          <w:lang w:val="uk-UA"/>
        </w:rPr>
        <w:t>О</w:t>
      </w:r>
      <w:r>
        <w:rPr>
          <w:rFonts w:cs="Times New Roman"/>
          <w:sz w:val="28"/>
          <w:szCs w:val="28"/>
        </w:rPr>
        <w:t>д/хв).</w:t>
      </w:r>
      <w:r>
        <w:rPr>
          <w:rFonts w:eastAsia="Times New Roman" w:cs="Times New Roman"/>
          <w:sz w:val="28"/>
          <w:szCs w:val="28"/>
          <w:lang w:val="uk-UA"/>
        </w:rPr>
        <w:t xml:space="preserve"> Обов’язкове проведення катетеризації ліктьової вени для забезпечення активної поведінки роділлі.</w:t>
      </w:r>
    </w:p>
    <w:p w:rsidR="00570D3B" w:rsidRDefault="00570D3B">
      <w:pPr>
        <w:widowControl w:val="0"/>
        <w:spacing w:after="0" w:line="100" w:lineRule="atLeast"/>
        <w:ind w:firstLine="709"/>
        <w:jc w:val="both"/>
        <w:rPr>
          <w:rFonts w:ascii="Times New Roman" w:hAnsi="Times New Roman"/>
          <w:sz w:val="28"/>
          <w:szCs w:val="28"/>
        </w:rPr>
      </w:pPr>
      <w:r>
        <w:rPr>
          <w:rFonts w:ascii="Times New Roman" w:hAnsi="Times New Roman"/>
          <w:sz w:val="28"/>
          <w:szCs w:val="28"/>
        </w:rPr>
        <w:t>Доцільним є досягнення частоти маткових скорочень до 4 протягом 10 хв. При досягненні належної частоти перейм доза окситоцину не змінюється. Якщо частота маткових скорочень менше рекомендованої, слід збільшити швидкість введення окситоцину через 20-30 хв. від початку інфузії на 1,8 мл/год (або на 5 крапель, або на 3 мОд/хв). Максимальна швидкість введення окситоцину становить 19 мод/хв (11,4 мл/год, 30 крап/хв).</w:t>
      </w:r>
    </w:p>
    <w:p w:rsidR="00570D3B" w:rsidRDefault="00570D3B">
      <w:pPr>
        <w:spacing w:after="0" w:line="100" w:lineRule="atLeast"/>
        <w:ind w:firstLine="709"/>
        <w:jc w:val="both"/>
        <w:rPr>
          <w:rFonts w:ascii="Times New Roman" w:hAnsi="Times New Roman"/>
          <w:sz w:val="28"/>
          <w:szCs w:val="28"/>
        </w:rPr>
      </w:pPr>
      <w:r>
        <w:rPr>
          <w:rFonts w:ascii="Times New Roman" w:hAnsi="Times New Roman"/>
          <w:sz w:val="28"/>
          <w:szCs w:val="28"/>
        </w:rPr>
        <w:t xml:space="preserve">Окситоцин можна призначати не раніше, ніж через 6 год після останньої дози ПГЕ. </w:t>
      </w:r>
    </w:p>
    <w:p w:rsidR="00570D3B" w:rsidRDefault="00570D3B">
      <w:pPr>
        <w:widowControl w:val="0"/>
        <w:spacing w:after="0" w:line="100" w:lineRule="atLeast"/>
        <w:ind w:firstLine="709"/>
        <w:jc w:val="both"/>
        <w:rPr>
          <w:rFonts w:ascii="Times New Roman" w:hAnsi="Times New Roman"/>
          <w:sz w:val="28"/>
          <w:szCs w:val="28"/>
        </w:rPr>
      </w:pPr>
      <w:r>
        <w:rPr>
          <w:rFonts w:ascii="Times New Roman" w:hAnsi="Times New Roman"/>
          <w:sz w:val="28"/>
          <w:szCs w:val="28"/>
        </w:rPr>
        <w:t>Застосування окситоцину збільшує ризик розвитку дистресу плода та підвищення базального тонусу матки.</w:t>
      </w:r>
    </w:p>
    <w:p w:rsidR="00570D3B" w:rsidRDefault="00570D3B">
      <w:pPr>
        <w:widowControl w:val="0"/>
        <w:spacing w:after="0" w:line="100" w:lineRule="atLeast"/>
        <w:ind w:firstLine="709"/>
        <w:jc w:val="both"/>
        <w:rPr>
          <w:rFonts w:ascii="Times New Roman" w:hAnsi="Times New Roman"/>
          <w:sz w:val="28"/>
          <w:szCs w:val="28"/>
        </w:rPr>
      </w:pPr>
      <w:r>
        <w:rPr>
          <w:rFonts w:ascii="Times New Roman" w:hAnsi="Times New Roman"/>
          <w:sz w:val="28"/>
          <w:szCs w:val="28"/>
        </w:rPr>
        <w:t>У разі відсутності ефекту від введення окситоцину протягом 3-4 год, необхідно вирішити питання про завершення пологів шляхом операції кесаревого розтину.</w:t>
      </w:r>
    </w:p>
    <w:p w:rsidR="00570D3B" w:rsidRDefault="00570D3B">
      <w:pPr>
        <w:widowControl w:val="0"/>
        <w:spacing w:after="0" w:line="100" w:lineRule="atLeast"/>
        <w:ind w:firstLine="709"/>
        <w:jc w:val="both"/>
        <w:rPr>
          <w:rFonts w:ascii="Times New Roman" w:hAnsi="Times New Roman"/>
          <w:sz w:val="28"/>
          <w:szCs w:val="28"/>
        </w:rPr>
      </w:pPr>
      <w:r>
        <w:rPr>
          <w:rFonts w:ascii="Times New Roman" w:hAnsi="Times New Roman"/>
          <w:sz w:val="28"/>
          <w:szCs w:val="28"/>
        </w:rPr>
        <w:lastRenderedPageBreak/>
        <w:t>2) Після вилиття забарвлених меконієм навколоплідних вод необхідно оцінити:</w:t>
      </w:r>
    </w:p>
    <w:p w:rsidR="00570D3B" w:rsidRDefault="00570D3B">
      <w:pPr>
        <w:widowControl w:val="0"/>
        <w:spacing w:after="0" w:line="100" w:lineRule="atLeast"/>
        <w:ind w:firstLine="709"/>
        <w:jc w:val="both"/>
        <w:rPr>
          <w:rFonts w:ascii="Times New Roman" w:hAnsi="Times New Roman"/>
          <w:sz w:val="28"/>
          <w:szCs w:val="28"/>
        </w:rPr>
      </w:pPr>
      <w:r>
        <w:rPr>
          <w:rFonts w:ascii="Times New Roman" w:hAnsi="Times New Roman"/>
          <w:sz w:val="28"/>
          <w:szCs w:val="28"/>
        </w:rPr>
        <w:t>- ступінь вираженості забарвлення меконієм навколоплідних вод;</w:t>
      </w:r>
    </w:p>
    <w:p w:rsidR="00570D3B" w:rsidRDefault="00570D3B">
      <w:pPr>
        <w:widowControl w:val="0"/>
        <w:spacing w:after="0" w:line="100" w:lineRule="atLeast"/>
        <w:ind w:firstLine="709"/>
        <w:jc w:val="both"/>
        <w:rPr>
          <w:rFonts w:ascii="Times New Roman" w:hAnsi="Times New Roman"/>
          <w:sz w:val="28"/>
          <w:szCs w:val="28"/>
        </w:rPr>
      </w:pPr>
      <w:r>
        <w:rPr>
          <w:rFonts w:ascii="Times New Roman" w:hAnsi="Times New Roman"/>
          <w:sz w:val="28"/>
          <w:szCs w:val="28"/>
        </w:rPr>
        <w:t>- дані КТГ;</w:t>
      </w:r>
    </w:p>
    <w:p w:rsidR="00570D3B" w:rsidRDefault="00570D3B">
      <w:pPr>
        <w:widowControl w:val="0"/>
        <w:spacing w:after="0" w:line="100" w:lineRule="atLeast"/>
        <w:ind w:firstLine="709"/>
        <w:jc w:val="both"/>
        <w:rPr>
          <w:rFonts w:ascii="Times New Roman" w:hAnsi="Times New Roman"/>
          <w:sz w:val="28"/>
          <w:szCs w:val="28"/>
        </w:rPr>
      </w:pPr>
      <w:r>
        <w:rPr>
          <w:rFonts w:ascii="Times New Roman" w:hAnsi="Times New Roman"/>
          <w:sz w:val="28"/>
          <w:szCs w:val="28"/>
        </w:rPr>
        <w:t>- клінічну ситуацію в цілому (повторно).</w:t>
      </w:r>
    </w:p>
    <w:p w:rsidR="00570D3B" w:rsidRDefault="00570D3B">
      <w:pPr>
        <w:widowControl w:val="0"/>
        <w:spacing w:after="0" w:line="100" w:lineRule="atLeast"/>
        <w:ind w:firstLine="709"/>
        <w:jc w:val="both"/>
        <w:rPr>
          <w:rFonts w:ascii="Times New Roman" w:hAnsi="Times New Roman"/>
          <w:sz w:val="28"/>
          <w:szCs w:val="28"/>
        </w:rPr>
      </w:pPr>
    </w:p>
    <w:p w:rsidR="00570D3B" w:rsidRDefault="00570D3B">
      <w:pPr>
        <w:widowControl w:val="0"/>
        <w:spacing w:line="100" w:lineRule="atLeast"/>
        <w:ind w:firstLine="709"/>
        <w:jc w:val="both"/>
        <w:rPr>
          <w:rFonts w:ascii="Times New Roman" w:hAnsi="Times New Roman"/>
          <w:b/>
          <w:color w:val="365F91"/>
          <w:sz w:val="28"/>
          <w:szCs w:val="28"/>
        </w:rPr>
      </w:pPr>
    </w:p>
    <w:tbl>
      <w:tblPr>
        <w:tblW w:w="0" w:type="auto"/>
        <w:tblInd w:w="-5" w:type="dxa"/>
        <w:tblLayout w:type="fixed"/>
        <w:tblLook w:val="0000"/>
      </w:tblPr>
      <w:tblGrid>
        <w:gridCol w:w="9863"/>
      </w:tblGrid>
      <w:tr w:rsidR="00570D3B">
        <w:trPr>
          <w:trHeight w:val="575"/>
        </w:trPr>
        <w:tc>
          <w:tcPr>
            <w:tcW w:w="9863" w:type="dxa"/>
            <w:tcBorders>
              <w:top w:val="single" w:sz="4" w:space="0" w:color="000000"/>
              <w:left w:val="single" w:sz="4" w:space="0" w:color="000000"/>
              <w:bottom w:val="single" w:sz="4" w:space="0" w:color="000000"/>
              <w:right w:val="single" w:sz="4" w:space="0" w:color="000000"/>
            </w:tcBorders>
            <w:shd w:val="clear" w:color="auto" w:fill="auto"/>
          </w:tcPr>
          <w:p w:rsidR="00570D3B" w:rsidRDefault="00570D3B">
            <w:pPr>
              <w:pStyle w:val="ListParagraph"/>
              <w:snapToGrid w:val="0"/>
              <w:ind w:left="0"/>
              <w:rPr>
                <w:sz w:val="28"/>
                <w:szCs w:val="28"/>
                <w:lang w:val="uk-UA"/>
              </w:rPr>
            </w:pPr>
            <w:r>
              <w:rPr>
                <w:rFonts w:eastAsia="Times New Roman"/>
                <w:sz w:val="28"/>
                <w:szCs w:val="28"/>
                <w:lang w:val="uk-UA"/>
              </w:rPr>
              <w:t xml:space="preserve">1. Спостереження за жінкою, якій проводиться індукція має бути безперевним. 2. Динамічне спостереження за перебігом пологів, станом матері </w:t>
            </w:r>
            <w:r>
              <w:rPr>
                <w:sz w:val="28"/>
                <w:szCs w:val="28"/>
                <w:lang w:val="uk-UA"/>
              </w:rPr>
              <w:t>та плода здійснюється з веденням партограми [А].</w:t>
            </w:r>
          </w:p>
          <w:p w:rsidR="00570D3B" w:rsidRDefault="00570D3B">
            <w:pPr>
              <w:spacing w:line="100" w:lineRule="atLeast"/>
              <w:rPr>
                <w:sz w:val="28"/>
                <w:szCs w:val="28"/>
              </w:rPr>
            </w:pPr>
            <w:r>
              <w:rPr>
                <w:sz w:val="28"/>
                <w:szCs w:val="28"/>
              </w:rPr>
              <w:t xml:space="preserve">3. Знеболення пологів здійснюється за показаннями та поінформованої згоди жінки. </w:t>
            </w:r>
          </w:p>
          <w:p w:rsidR="00570D3B" w:rsidRDefault="00570D3B">
            <w:pPr>
              <w:spacing w:line="100" w:lineRule="atLeast"/>
              <w:rPr>
                <w:sz w:val="28"/>
                <w:szCs w:val="28"/>
              </w:rPr>
            </w:pPr>
            <w:r>
              <w:rPr>
                <w:sz w:val="28"/>
                <w:szCs w:val="28"/>
              </w:rPr>
              <w:t>4. Наркотичні анальгетики не використовуються [А].</w:t>
            </w:r>
          </w:p>
          <w:p w:rsidR="00570D3B" w:rsidRDefault="00570D3B">
            <w:pPr>
              <w:pStyle w:val="ListParagraph"/>
              <w:ind w:left="0"/>
              <w:rPr>
                <w:rFonts w:eastAsia="Times New Roman"/>
                <w:sz w:val="28"/>
                <w:szCs w:val="28"/>
                <w:lang w:val="uk-UA"/>
              </w:rPr>
            </w:pPr>
            <w:r>
              <w:rPr>
                <w:rFonts w:eastAsia="Times New Roman"/>
                <w:sz w:val="28"/>
                <w:szCs w:val="28"/>
                <w:lang w:val="uk-UA"/>
              </w:rPr>
              <w:t>5. Бажана підтримка членів родини [А].</w:t>
            </w:r>
          </w:p>
          <w:p w:rsidR="00570D3B" w:rsidRDefault="00570D3B">
            <w:pPr>
              <w:pStyle w:val="ListParagraph"/>
              <w:ind w:left="0"/>
              <w:rPr>
                <w:rFonts w:eastAsia="Times New Roman"/>
                <w:sz w:val="28"/>
                <w:szCs w:val="28"/>
                <w:lang w:val="uk-UA"/>
              </w:rPr>
            </w:pPr>
            <w:r>
              <w:rPr>
                <w:rFonts w:eastAsia="Times New Roman"/>
                <w:sz w:val="28"/>
                <w:szCs w:val="28"/>
                <w:lang w:val="uk-UA"/>
              </w:rPr>
              <w:t>6. Недоцільно використовувати в/венні форми простагландинів для індукції пологів [A].</w:t>
            </w:r>
          </w:p>
          <w:p w:rsidR="00570D3B" w:rsidRDefault="00570D3B">
            <w:pPr>
              <w:spacing w:after="0" w:line="100" w:lineRule="atLeast"/>
              <w:jc w:val="both"/>
              <w:rPr>
                <w:sz w:val="28"/>
                <w:szCs w:val="28"/>
              </w:rPr>
            </w:pPr>
            <w:r>
              <w:rPr>
                <w:sz w:val="28"/>
                <w:szCs w:val="28"/>
              </w:rPr>
              <w:t xml:space="preserve">7. Бажання жінки або лікаря при відсутності показань не можуть розглядатися як достатні для проведення індукції / преіндукції пологів. </w:t>
            </w:r>
          </w:p>
          <w:p w:rsidR="00570D3B" w:rsidRDefault="00570D3B">
            <w:pPr>
              <w:widowControl w:val="0"/>
              <w:spacing w:line="100" w:lineRule="atLeast"/>
              <w:jc w:val="both"/>
              <w:rPr>
                <w:sz w:val="28"/>
                <w:szCs w:val="28"/>
              </w:rPr>
            </w:pPr>
            <w:r>
              <w:rPr>
                <w:sz w:val="28"/>
                <w:szCs w:val="28"/>
              </w:rPr>
              <w:t>8. У разі розвитку регулярної пологової діяльності прийом медикаментів для індукції/передіндукції пологів припиняється, механічні засоби видаляються.</w:t>
            </w:r>
          </w:p>
        </w:tc>
      </w:tr>
    </w:tbl>
    <w:p w:rsidR="00570D3B" w:rsidRDefault="00570D3B">
      <w:pPr>
        <w:widowControl w:val="0"/>
        <w:spacing w:line="100" w:lineRule="atLeast"/>
        <w:ind w:firstLine="709"/>
        <w:jc w:val="both"/>
      </w:pPr>
    </w:p>
    <w:p w:rsidR="00570D3B" w:rsidRDefault="00570D3B">
      <w:pPr>
        <w:tabs>
          <w:tab w:val="left" w:pos="255"/>
        </w:tabs>
        <w:spacing w:line="100" w:lineRule="atLeast"/>
        <w:jc w:val="center"/>
        <w:rPr>
          <w:rFonts w:ascii="Times New Roman" w:hAnsi="Times New Roman"/>
          <w:b/>
          <w:i/>
          <w:sz w:val="28"/>
          <w:szCs w:val="28"/>
        </w:rPr>
      </w:pPr>
      <w:r>
        <w:rPr>
          <w:rFonts w:ascii="Times New Roman" w:hAnsi="Times New Roman"/>
          <w:b/>
          <w:i/>
          <w:sz w:val="28"/>
          <w:szCs w:val="28"/>
        </w:rPr>
        <w:t>Передіндукція та индукція пологів при передчасному відходженні навколоплідних вод в терміні вагітності 37-41 тижнів</w:t>
      </w:r>
    </w:p>
    <w:p w:rsidR="00570D3B" w:rsidRDefault="00570D3B">
      <w:pPr>
        <w:tabs>
          <w:tab w:val="left" w:pos="255"/>
        </w:tabs>
        <w:spacing w:line="100" w:lineRule="atLeast"/>
        <w:jc w:val="center"/>
        <w:rPr>
          <w:rFonts w:ascii="Times New Roman" w:hAnsi="Times New Roman"/>
          <w:sz w:val="28"/>
          <w:szCs w:val="28"/>
        </w:rPr>
      </w:pPr>
    </w:p>
    <w:p w:rsidR="00570D3B" w:rsidRDefault="00570D3B">
      <w:pPr>
        <w:widowControl w:val="0"/>
        <w:tabs>
          <w:tab w:val="left" w:pos="0"/>
          <w:tab w:val="left" w:pos="255"/>
        </w:tabs>
        <w:spacing w:after="0" w:line="100" w:lineRule="atLeast"/>
        <w:ind w:firstLine="709"/>
        <w:jc w:val="both"/>
        <w:rPr>
          <w:rFonts w:ascii="Times New Roman" w:hAnsi="Times New Roman"/>
          <w:sz w:val="28"/>
          <w:szCs w:val="28"/>
        </w:rPr>
      </w:pPr>
      <w:r>
        <w:rPr>
          <w:rFonts w:ascii="Times New Roman" w:hAnsi="Times New Roman"/>
          <w:sz w:val="28"/>
          <w:szCs w:val="28"/>
        </w:rPr>
        <w:t xml:space="preserve">Приіоритетною є очікувальна тактика. За відсутності спонтанної пологової діяльності упродовж 24 години проводиться внутрішнє акушерське дослідження. </w:t>
      </w:r>
    </w:p>
    <w:p w:rsidR="00570D3B" w:rsidRDefault="00570D3B">
      <w:pPr>
        <w:widowControl w:val="0"/>
        <w:tabs>
          <w:tab w:val="left" w:pos="0"/>
          <w:tab w:val="left" w:pos="255"/>
        </w:tabs>
        <w:spacing w:after="0" w:line="100" w:lineRule="atLeast"/>
        <w:ind w:firstLine="709"/>
        <w:jc w:val="both"/>
        <w:rPr>
          <w:rFonts w:ascii="Times New Roman" w:hAnsi="Times New Roman"/>
          <w:b/>
          <w:sz w:val="28"/>
          <w:szCs w:val="28"/>
        </w:rPr>
      </w:pPr>
      <w:r>
        <w:rPr>
          <w:rFonts w:ascii="Times New Roman" w:hAnsi="Times New Roman"/>
          <w:b/>
          <w:sz w:val="28"/>
          <w:szCs w:val="28"/>
        </w:rPr>
        <w:t>Активна тактика.</w:t>
      </w:r>
    </w:p>
    <w:p w:rsidR="00570D3B" w:rsidRDefault="00570D3B">
      <w:pPr>
        <w:spacing w:after="0" w:line="100" w:lineRule="atLeast"/>
        <w:ind w:firstLine="709"/>
        <w:jc w:val="both"/>
        <w:rPr>
          <w:rFonts w:ascii="Times New Roman" w:hAnsi="Times New Roman"/>
          <w:sz w:val="28"/>
          <w:szCs w:val="28"/>
        </w:rPr>
      </w:pPr>
    </w:p>
    <w:p w:rsidR="00570D3B" w:rsidRDefault="00570D3B">
      <w:pPr>
        <w:spacing w:after="0" w:line="100" w:lineRule="atLeast"/>
        <w:ind w:firstLine="709"/>
        <w:jc w:val="center"/>
        <w:rPr>
          <w:rFonts w:ascii="Times New Roman" w:hAnsi="Times New Roman"/>
          <w:b/>
          <w:bCs/>
          <w:i/>
          <w:iCs/>
          <w:sz w:val="28"/>
          <w:szCs w:val="28"/>
        </w:rPr>
      </w:pPr>
      <w:r>
        <w:rPr>
          <w:rFonts w:ascii="Times New Roman" w:hAnsi="Times New Roman"/>
          <w:b/>
          <w:bCs/>
          <w:i/>
          <w:iCs/>
          <w:sz w:val="28"/>
          <w:szCs w:val="28"/>
        </w:rPr>
        <w:t xml:space="preserve"> Передіндукція при незрілій шийці матки </w:t>
      </w:r>
      <w:r>
        <w:rPr>
          <w:rFonts w:ascii="Times New Roman" w:hAnsi="Times New Roman"/>
          <w:b/>
          <w:i/>
          <w:sz w:val="28"/>
          <w:szCs w:val="28"/>
        </w:rPr>
        <w:t>при передчасному відходженні навколоплідних вод в терміні вагітності 37-41 тижнів</w:t>
      </w:r>
      <w:r>
        <w:rPr>
          <w:rFonts w:ascii="Times New Roman" w:hAnsi="Times New Roman"/>
          <w:b/>
          <w:bCs/>
          <w:i/>
          <w:iCs/>
          <w:sz w:val="28"/>
          <w:szCs w:val="28"/>
        </w:rPr>
        <w:t xml:space="preserve"> </w:t>
      </w:r>
    </w:p>
    <w:p w:rsidR="00570D3B" w:rsidRDefault="00570D3B">
      <w:pPr>
        <w:spacing w:after="0" w:line="100" w:lineRule="atLeast"/>
        <w:ind w:firstLine="709"/>
        <w:jc w:val="center"/>
        <w:rPr>
          <w:rFonts w:ascii="Times New Roman" w:hAnsi="Times New Roman"/>
          <w:b/>
          <w:bCs/>
          <w:i/>
          <w:iCs/>
          <w:sz w:val="28"/>
          <w:szCs w:val="28"/>
        </w:rPr>
      </w:pPr>
      <w:r>
        <w:rPr>
          <w:rFonts w:ascii="Times New Roman" w:hAnsi="Times New Roman"/>
          <w:b/>
          <w:bCs/>
          <w:i/>
          <w:iCs/>
          <w:sz w:val="28"/>
          <w:szCs w:val="28"/>
        </w:rPr>
        <w:t xml:space="preserve">(0-5 балів </w:t>
      </w:r>
      <w:r>
        <w:rPr>
          <w:rFonts w:ascii="Times New Roman" w:hAnsi="Times New Roman"/>
          <w:b/>
          <w:bCs/>
          <w:i/>
          <w:iCs/>
          <w:color w:val="000000"/>
          <w:sz w:val="28"/>
          <w:szCs w:val="28"/>
        </w:rPr>
        <w:t>за шкалою Bishop</w:t>
      </w:r>
      <w:r>
        <w:rPr>
          <w:rFonts w:ascii="Times New Roman" w:hAnsi="Times New Roman"/>
          <w:b/>
          <w:bCs/>
          <w:i/>
          <w:iCs/>
          <w:sz w:val="28"/>
          <w:szCs w:val="28"/>
        </w:rPr>
        <w:t>)</w:t>
      </w:r>
    </w:p>
    <w:p w:rsidR="00570D3B" w:rsidRDefault="00570D3B">
      <w:pPr>
        <w:spacing w:after="0" w:line="100" w:lineRule="atLeast"/>
        <w:ind w:firstLine="709"/>
        <w:jc w:val="center"/>
        <w:rPr>
          <w:rFonts w:ascii="Times New Roman" w:hAnsi="Times New Roman"/>
          <w:b/>
          <w:bCs/>
          <w:i/>
          <w:iCs/>
          <w:sz w:val="28"/>
          <w:szCs w:val="28"/>
        </w:rPr>
      </w:pPr>
      <w:r>
        <w:rPr>
          <w:rFonts w:ascii="Times New Roman" w:hAnsi="Times New Roman"/>
          <w:b/>
          <w:bCs/>
          <w:i/>
          <w:iCs/>
          <w:sz w:val="28"/>
          <w:szCs w:val="28"/>
        </w:rPr>
        <w:t xml:space="preserve"> </w:t>
      </w:r>
    </w:p>
    <w:p w:rsidR="00570D3B" w:rsidRDefault="00570D3B">
      <w:pPr>
        <w:spacing w:after="0" w:line="100" w:lineRule="atLeast"/>
        <w:ind w:firstLine="709"/>
        <w:rPr>
          <w:rFonts w:ascii="Times New Roman" w:hAnsi="Times New Roman"/>
          <w:sz w:val="28"/>
          <w:szCs w:val="28"/>
        </w:rPr>
      </w:pPr>
      <w:r>
        <w:rPr>
          <w:rFonts w:ascii="Times New Roman" w:hAnsi="Times New Roman"/>
          <w:sz w:val="28"/>
          <w:szCs w:val="28"/>
        </w:rPr>
        <w:t xml:space="preserve">1. </w:t>
      </w:r>
      <w:r>
        <w:rPr>
          <w:rFonts w:ascii="Times New Roman" w:hAnsi="Times New Roman"/>
          <w:b/>
          <w:bCs/>
          <w:sz w:val="28"/>
          <w:szCs w:val="28"/>
        </w:rPr>
        <w:t>Міфепристон</w:t>
      </w:r>
      <w:r>
        <w:rPr>
          <w:rFonts w:ascii="Times New Roman" w:hAnsi="Times New Roman"/>
          <w:sz w:val="28"/>
          <w:szCs w:val="28"/>
        </w:rPr>
        <w:t xml:space="preserve"> за наступною схемою: по 200 мг. через 6 годин 2 рази.</w:t>
      </w:r>
    </w:p>
    <w:p w:rsidR="00570D3B" w:rsidRDefault="00570D3B">
      <w:pPr>
        <w:widowControl w:val="0"/>
        <w:shd w:val="clear" w:color="auto" w:fill="FFFFFF"/>
        <w:spacing w:after="0" w:line="100" w:lineRule="atLeast"/>
        <w:ind w:firstLine="709"/>
        <w:jc w:val="both"/>
        <w:rPr>
          <w:rFonts w:ascii="Times New Roman" w:hAnsi="Times New Roman"/>
          <w:sz w:val="28"/>
          <w:szCs w:val="28"/>
        </w:rPr>
      </w:pPr>
    </w:p>
    <w:p w:rsidR="00570D3B" w:rsidRDefault="00570D3B">
      <w:pPr>
        <w:widowControl w:val="0"/>
        <w:shd w:val="clear" w:color="auto" w:fill="FFFFFF"/>
        <w:spacing w:after="0" w:line="100" w:lineRule="atLeast"/>
        <w:ind w:firstLine="709"/>
        <w:jc w:val="both"/>
        <w:rPr>
          <w:rFonts w:ascii="Times New Roman" w:hAnsi="Times New Roman"/>
          <w:sz w:val="28"/>
          <w:szCs w:val="28"/>
        </w:rPr>
      </w:pPr>
      <w:r>
        <w:rPr>
          <w:rFonts w:ascii="Times New Roman" w:hAnsi="Times New Roman"/>
          <w:sz w:val="28"/>
          <w:szCs w:val="28"/>
        </w:rPr>
        <w:t xml:space="preserve">2. При незрілій шийці матки підготовка до пологів проводиться інтравагінальним введенням </w:t>
      </w:r>
      <w:r>
        <w:rPr>
          <w:rFonts w:ascii="Times New Roman" w:hAnsi="Times New Roman"/>
          <w:b/>
          <w:bCs/>
          <w:sz w:val="28"/>
          <w:szCs w:val="28"/>
        </w:rPr>
        <w:t xml:space="preserve"> </w:t>
      </w:r>
      <w:r>
        <w:rPr>
          <w:rFonts w:ascii="Times New Roman" w:hAnsi="Times New Roman"/>
          <w:sz w:val="28"/>
          <w:szCs w:val="28"/>
        </w:rPr>
        <w:t>ПГЕ</w:t>
      </w:r>
      <w:r>
        <w:rPr>
          <w:rFonts w:ascii="Times New Roman" w:hAnsi="Times New Roman"/>
          <w:sz w:val="28"/>
          <w:szCs w:val="28"/>
          <w:vertAlign w:val="subscript"/>
        </w:rPr>
        <w:t xml:space="preserve">2 </w:t>
      </w:r>
      <w:r>
        <w:rPr>
          <w:rFonts w:ascii="Times New Roman" w:hAnsi="Times New Roman"/>
          <w:sz w:val="28"/>
          <w:szCs w:val="28"/>
        </w:rPr>
        <w:t xml:space="preserve">- </w:t>
      </w:r>
      <w:r>
        <w:rPr>
          <w:rFonts w:ascii="Times New Roman" w:hAnsi="Times New Roman"/>
          <w:b/>
          <w:bCs/>
          <w:sz w:val="28"/>
          <w:szCs w:val="28"/>
        </w:rPr>
        <w:t>динопростон</w:t>
      </w:r>
      <w:r>
        <w:rPr>
          <w:rFonts w:ascii="Times New Roman" w:hAnsi="Times New Roman"/>
          <w:sz w:val="28"/>
          <w:szCs w:val="28"/>
        </w:rPr>
        <w:t xml:space="preserve"> </w:t>
      </w:r>
    </w:p>
    <w:p w:rsidR="00570D3B" w:rsidRDefault="00570D3B">
      <w:pPr>
        <w:widowControl w:val="0"/>
        <w:shd w:val="clear" w:color="auto" w:fill="FFFFFF"/>
        <w:spacing w:after="0" w:line="100" w:lineRule="atLeast"/>
        <w:ind w:firstLine="709"/>
        <w:jc w:val="both"/>
        <w:rPr>
          <w:rFonts w:ascii="Times New Roman" w:eastAsia="ArialMT" w:hAnsi="Times New Roman"/>
          <w:color w:val="262626"/>
          <w:sz w:val="28"/>
          <w:szCs w:val="28"/>
        </w:rPr>
      </w:pPr>
      <w:r>
        <w:rPr>
          <w:rFonts w:ascii="Times New Roman" w:hAnsi="Times New Roman"/>
          <w:spacing w:val="-3"/>
          <w:sz w:val="28"/>
          <w:szCs w:val="28"/>
        </w:rPr>
        <w:t xml:space="preserve">Препрат вводиться через одноразовий пластиковий шприць інтравагінально (в заднє склепіння) в дозі 1 мг. (3 г. гелю). Після введення препарату жінка має </w:t>
      </w:r>
      <w:r>
        <w:rPr>
          <w:rFonts w:ascii="Times New Roman" w:hAnsi="Times New Roman"/>
          <w:spacing w:val="-3"/>
          <w:sz w:val="28"/>
          <w:szCs w:val="28"/>
        </w:rPr>
        <w:lastRenderedPageBreak/>
        <w:t>полежати на спині 10-15 хв. Якщо ефекту на початкову дозу не досягнуто, повторне введення може провод</w:t>
      </w:r>
      <w:r>
        <w:rPr>
          <w:rFonts w:ascii="Times New Roman" w:hAnsi="Times New Roman"/>
          <w:color w:val="000000"/>
          <w:spacing w:val="-3"/>
          <w:sz w:val="28"/>
          <w:szCs w:val="28"/>
        </w:rPr>
        <w:t xml:space="preserve">ись не раніше ніж через 6 год. в дозі 0,5 мг.  </w:t>
      </w:r>
      <w:r>
        <w:rPr>
          <w:rFonts w:ascii="Times New Roman" w:eastAsia="ArialMT" w:hAnsi="Times New Roman"/>
          <w:color w:val="262626"/>
          <w:sz w:val="28"/>
          <w:szCs w:val="28"/>
        </w:rPr>
        <w:t xml:space="preserve"> </w:t>
      </w:r>
    </w:p>
    <w:p w:rsidR="00570D3B" w:rsidRDefault="00570D3B">
      <w:pPr>
        <w:pStyle w:val="23"/>
        <w:ind w:left="0" w:firstLine="709"/>
        <w:jc w:val="center"/>
        <w:rPr>
          <w:rFonts w:cs="Times New Roman"/>
          <w:color w:val="0000FF"/>
          <w:sz w:val="28"/>
          <w:szCs w:val="28"/>
          <w:lang w:val="uk-UA"/>
        </w:rPr>
      </w:pPr>
      <w:r>
        <w:rPr>
          <w:rFonts w:cs="Times New Roman"/>
          <w:color w:val="0000FF"/>
          <w:sz w:val="28"/>
          <w:szCs w:val="28"/>
          <w:lang w:val="uk-UA"/>
        </w:rPr>
        <w:tab/>
      </w:r>
    </w:p>
    <w:p w:rsidR="00570D3B" w:rsidRDefault="00570D3B">
      <w:pPr>
        <w:pStyle w:val="23"/>
        <w:ind w:left="0" w:firstLine="709"/>
        <w:jc w:val="center"/>
        <w:rPr>
          <w:b/>
          <w:i/>
          <w:sz w:val="28"/>
          <w:szCs w:val="28"/>
          <w:lang w:val="uk-UA"/>
        </w:rPr>
      </w:pPr>
      <w:r>
        <w:rPr>
          <w:rFonts w:eastAsia="Times New Roman" w:cs="Times New Roman"/>
          <w:b/>
          <w:bCs/>
          <w:i/>
          <w:iCs/>
          <w:color w:val="000000"/>
          <w:sz w:val="28"/>
          <w:szCs w:val="28"/>
          <w:lang w:val="uk-UA"/>
        </w:rPr>
        <w:t xml:space="preserve">Передіндукція при недостатньо зрілій шийці матки </w:t>
      </w:r>
      <w:r>
        <w:rPr>
          <w:b/>
          <w:i/>
          <w:sz w:val="28"/>
          <w:szCs w:val="28"/>
          <w:lang w:val="uk-UA"/>
        </w:rPr>
        <w:t>при передчасному відходженні навколоплідних вод в терміні вагітності 37-41 тижнів</w:t>
      </w:r>
    </w:p>
    <w:p w:rsidR="00570D3B" w:rsidRDefault="00570D3B">
      <w:pPr>
        <w:pStyle w:val="23"/>
        <w:ind w:left="0" w:firstLine="709"/>
        <w:jc w:val="center"/>
        <w:rPr>
          <w:rFonts w:eastAsia="Times New Roman" w:cs="Times New Roman"/>
          <w:b/>
          <w:bCs/>
          <w:i/>
          <w:iCs/>
          <w:color w:val="000000"/>
          <w:sz w:val="28"/>
          <w:szCs w:val="28"/>
          <w:lang w:val="uk-UA"/>
        </w:rPr>
      </w:pPr>
      <w:r>
        <w:rPr>
          <w:rFonts w:eastAsia="Times New Roman" w:cs="Times New Roman"/>
          <w:b/>
          <w:bCs/>
          <w:i/>
          <w:iCs/>
          <w:color w:val="000000"/>
          <w:sz w:val="28"/>
          <w:szCs w:val="28"/>
          <w:lang w:val="uk-UA"/>
        </w:rPr>
        <w:t xml:space="preserve">(6-7 балів за шкалою Bishop) </w:t>
      </w:r>
    </w:p>
    <w:p w:rsidR="00570D3B" w:rsidRDefault="00570D3B">
      <w:pPr>
        <w:widowControl w:val="0"/>
        <w:spacing w:after="0" w:line="100" w:lineRule="atLeast"/>
        <w:ind w:firstLine="709"/>
        <w:jc w:val="both"/>
        <w:rPr>
          <w:rFonts w:ascii="Times New Roman" w:hAnsi="Times New Roman"/>
          <w:sz w:val="28"/>
          <w:szCs w:val="28"/>
        </w:rPr>
      </w:pPr>
      <w:r>
        <w:rPr>
          <w:rFonts w:ascii="Times New Roman" w:hAnsi="Times New Roman"/>
          <w:sz w:val="28"/>
          <w:szCs w:val="28"/>
        </w:rPr>
        <w:t xml:space="preserve">1. </w:t>
      </w:r>
      <w:r>
        <w:rPr>
          <w:rFonts w:ascii="Times New Roman" w:hAnsi="Times New Roman"/>
          <w:b/>
          <w:bCs/>
          <w:sz w:val="28"/>
          <w:szCs w:val="28"/>
        </w:rPr>
        <w:t>Міфепристон</w:t>
      </w:r>
      <w:r>
        <w:rPr>
          <w:rFonts w:ascii="Times New Roman" w:hAnsi="Times New Roman"/>
          <w:sz w:val="28"/>
          <w:szCs w:val="28"/>
        </w:rPr>
        <w:t xml:space="preserve"> по такій же схемі: 200мг., далі за необхідності через 6 годин повторна доза в 200 мг.</w:t>
      </w:r>
    </w:p>
    <w:p w:rsidR="00570D3B" w:rsidRDefault="00570D3B">
      <w:pPr>
        <w:pStyle w:val="23"/>
        <w:ind w:left="0" w:firstLine="709"/>
        <w:jc w:val="both"/>
        <w:rPr>
          <w:sz w:val="28"/>
          <w:szCs w:val="28"/>
        </w:rPr>
      </w:pPr>
      <w:r>
        <w:rPr>
          <w:rFonts w:cs="Times New Roman"/>
          <w:sz w:val="28"/>
          <w:szCs w:val="28"/>
          <w:lang w:val="uk-UA"/>
        </w:rPr>
        <w:t xml:space="preserve">2. </w:t>
      </w:r>
      <w:r>
        <w:rPr>
          <w:rFonts w:cs="Times New Roman"/>
          <w:b/>
          <w:bCs/>
          <w:sz w:val="28"/>
          <w:szCs w:val="28"/>
          <w:lang w:val="uk-UA"/>
        </w:rPr>
        <w:t>Мізопростол</w:t>
      </w:r>
      <w:r>
        <w:rPr>
          <w:rFonts w:cs="Times New Roman"/>
          <w:sz w:val="28"/>
          <w:szCs w:val="28"/>
          <w:lang w:val="uk-UA"/>
        </w:rPr>
        <w:t xml:space="preserve"> ПГЕ</w:t>
      </w:r>
      <w:r>
        <w:rPr>
          <w:rFonts w:cs="Times New Roman"/>
          <w:sz w:val="28"/>
          <w:szCs w:val="28"/>
          <w:vertAlign w:val="subscript"/>
          <w:lang w:val="uk-UA"/>
        </w:rPr>
        <w:t>1</w:t>
      </w:r>
      <w:r>
        <w:rPr>
          <w:rFonts w:eastAsia="Times New Roman" w:cs="Times New Roman"/>
          <w:b/>
          <w:sz w:val="28"/>
          <w:szCs w:val="28"/>
          <w:lang w:val="uk-UA"/>
        </w:rPr>
        <w:t xml:space="preserve"> —</w:t>
      </w:r>
      <w:r>
        <w:rPr>
          <w:rFonts w:cs="Times New Roman"/>
          <w:sz w:val="28"/>
          <w:szCs w:val="28"/>
          <w:lang w:val="uk-UA"/>
        </w:rPr>
        <w:t xml:space="preserve">за наступною схемою: таблетку 200 мкг. розчиняють у 200 мл. води та призначають </w:t>
      </w:r>
      <w:r>
        <w:rPr>
          <w:sz w:val="28"/>
          <w:szCs w:val="28"/>
        </w:rPr>
        <w:t>per os по 25 мл (25 мкг) на прийом кожні 2 год (не більше 8 разів);</w:t>
      </w:r>
    </w:p>
    <w:p w:rsidR="00570D3B" w:rsidRDefault="00570D3B">
      <w:pPr>
        <w:widowControl w:val="0"/>
        <w:spacing w:after="0" w:line="100" w:lineRule="atLeast"/>
        <w:ind w:firstLine="709"/>
        <w:jc w:val="both"/>
        <w:rPr>
          <w:rFonts w:ascii="Times New Roman" w:eastAsia="ArialMT" w:hAnsi="Times New Roman"/>
          <w:color w:val="262626"/>
          <w:sz w:val="28"/>
          <w:szCs w:val="28"/>
        </w:rPr>
      </w:pPr>
      <w:r>
        <w:rPr>
          <w:rFonts w:ascii="Times New Roman" w:hAnsi="Times New Roman"/>
          <w:sz w:val="28"/>
          <w:szCs w:val="28"/>
        </w:rPr>
        <w:t>3. Д</w:t>
      </w:r>
      <w:r>
        <w:rPr>
          <w:rFonts w:ascii="Times New Roman" w:hAnsi="Times New Roman"/>
          <w:b/>
          <w:bCs/>
          <w:sz w:val="28"/>
          <w:szCs w:val="28"/>
        </w:rPr>
        <w:t>инопростон</w:t>
      </w:r>
      <w:r>
        <w:rPr>
          <w:rFonts w:ascii="Times New Roman" w:hAnsi="Times New Roman"/>
          <w:sz w:val="28"/>
          <w:szCs w:val="28"/>
          <w:vertAlign w:val="subscript"/>
        </w:rPr>
        <w:t xml:space="preserve"> </w:t>
      </w:r>
      <w:r>
        <w:rPr>
          <w:rFonts w:ascii="Times New Roman" w:hAnsi="Times New Roman"/>
          <w:sz w:val="28"/>
          <w:szCs w:val="28"/>
        </w:rPr>
        <w:t>вводиться одноразовим пластиковим шприцем інтравагінально 1 мг (3 г гелю). Після введення препарату жінка має полежати на спині 10-15 хв. Я</w:t>
      </w:r>
      <w:r>
        <w:rPr>
          <w:rFonts w:ascii="Times New Roman" w:hAnsi="Times New Roman"/>
          <w:color w:val="000000"/>
          <w:sz w:val="28"/>
          <w:szCs w:val="28"/>
        </w:rPr>
        <w:t xml:space="preserve">кщо ефекту на початкову дозу не досягнуто, повторне введення здійснюється не раніше ніж через 6 год. в дозі 0,5 мг.  </w:t>
      </w:r>
      <w:r>
        <w:rPr>
          <w:rFonts w:ascii="Times New Roman" w:eastAsia="ArialMT" w:hAnsi="Times New Roman"/>
          <w:color w:val="262626"/>
          <w:sz w:val="28"/>
          <w:szCs w:val="28"/>
        </w:rPr>
        <w:t xml:space="preserve"> </w:t>
      </w:r>
    </w:p>
    <w:p w:rsidR="00570D3B" w:rsidRDefault="00570D3B">
      <w:pPr>
        <w:widowControl w:val="0"/>
        <w:spacing w:after="0" w:line="100" w:lineRule="atLeast"/>
        <w:ind w:firstLine="709"/>
        <w:jc w:val="both"/>
        <w:rPr>
          <w:rFonts w:ascii="Times New Roman" w:hAnsi="Times New Roman"/>
          <w:color w:val="000000"/>
          <w:spacing w:val="-3"/>
          <w:sz w:val="28"/>
          <w:szCs w:val="28"/>
        </w:rPr>
      </w:pPr>
    </w:p>
    <w:p w:rsidR="00570D3B" w:rsidRDefault="00570D3B">
      <w:pPr>
        <w:widowControl w:val="0"/>
        <w:tabs>
          <w:tab w:val="left" w:pos="255"/>
        </w:tabs>
        <w:spacing w:after="0" w:line="100" w:lineRule="atLeast"/>
        <w:ind w:firstLine="709"/>
        <w:jc w:val="both"/>
        <w:rPr>
          <w:rFonts w:ascii="Times New Roman" w:hAnsi="Times New Roman"/>
          <w:b/>
          <w:i/>
          <w:sz w:val="28"/>
          <w:szCs w:val="28"/>
        </w:rPr>
      </w:pPr>
      <w:r>
        <w:rPr>
          <w:rFonts w:ascii="Times New Roman" w:hAnsi="Times New Roman"/>
          <w:b/>
          <w:i/>
          <w:sz w:val="28"/>
          <w:szCs w:val="28"/>
        </w:rPr>
        <w:t xml:space="preserve">За умови досягнення повної зрілості шийки матки і відсутності регулярної пологової діяльності слід проводити родозбудження шляхом внутрішньовенного крапельного введення окситоцину. </w:t>
      </w:r>
    </w:p>
    <w:p w:rsidR="00570D3B" w:rsidRDefault="00570D3B">
      <w:pPr>
        <w:spacing w:after="0" w:line="100" w:lineRule="atLeast"/>
        <w:ind w:firstLine="709"/>
        <w:rPr>
          <w:rFonts w:ascii="Times New Roman" w:hAnsi="Times New Roman"/>
          <w:sz w:val="28"/>
          <w:szCs w:val="28"/>
        </w:rPr>
      </w:pPr>
    </w:p>
    <w:p w:rsidR="00570D3B" w:rsidRDefault="00570D3B">
      <w:pPr>
        <w:spacing w:after="0" w:line="100" w:lineRule="atLeast"/>
        <w:ind w:firstLine="709"/>
        <w:jc w:val="center"/>
        <w:rPr>
          <w:rFonts w:ascii="Times New Roman" w:hAnsi="Times New Roman"/>
          <w:b/>
          <w:i/>
          <w:sz w:val="28"/>
          <w:szCs w:val="28"/>
        </w:rPr>
      </w:pPr>
      <w:r>
        <w:rPr>
          <w:rFonts w:ascii="Times New Roman" w:hAnsi="Times New Roman"/>
          <w:i/>
          <w:sz w:val="28"/>
          <w:szCs w:val="28"/>
        </w:rPr>
        <w:t>І</w:t>
      </w:r>
      <w:r>
        <w:rPr>
          <w:rFonts w:ascii="Times New Roman" w:hAnsi="Times New Roman"/>
          <w:b/>
          <w:bCs/>
          <w:i/>
          <w:iCs/>
          <w:color w:val="000000"/>
          <w:sz w:val="28"/>
          <w:szCs w:val="28"/>
        </w:rPr>
        <w:t>ндукція при зрілій шийці матки</w:t>
      </w:r>
      <w:r>
        <w:rPr>
          <w:rFonts w:ascii="Times New Roman" w:hAnsi="Times New Roman"/>
          <w:b/>
          <w:i/>
          <w:sz w:val="28"/>
          <w:szCs w:val="28"/>
        </w:rPr>
        <w:t xml:space="preserve"> при передчасному відходженні навколоплідних вод в терміні вагітності 37-41 тижнів</w:t>
      </w:r>
    </w:p>
    <w:p w:rsidR="00570D3B" w:rsidRDefault="00570D3B">
      <w:pPr>
        <w:spacing w:after="0" w:line="100" w:lineRule="atLeast"/>
        <w:ind w:firstLine="709"/>
        <w:jc w:val="center"/>
        <w:rPr>
          <w:rFonts w:ascii="Times New Roman" w:hAnsi="Times New Roman"/>
          <w:b/>
          <w:bCs/>
          <w:i/>
          <w:iCs/>
          <w:color w:val="000000"/>
          <w:sz w:val="28"/>
          <w:szCs w:val="28"/>
        </w:rPr>
      </w:pPr>
      <w:r>
        <w:rPr>
          <w:rFonts w:ascii="Times New Roman" w:hAnsi="Times New Roman"/>
          <w:b/>
          <w:bCs/>
          <w:i/>
          <w:iCs/>
          <w:color w:val="000000"/>
          <w:sz w:val="28"/>
          <w:szCs w:val="28"/>
        </w:rPr>
        <w:t xml:space="preserve">(8 балів та більше за  шкалою Bishop) </w:t>
      </w:r>
    </w:p>
    <w:p w:rsidR="00570D3B" w:rsidRDefault="00570D3B">
      <w:pPr>
        <w:spacing w:after="0" w:line="100" w:lineRule="atLeast"/>
        <w:ind w:firstLine="709"/>
        <w:jc w:val="both"/>
        <w:rPr>
          <w:rFonts w:ascii="Times New Roman" w:hAnsi="Times New Roman"/>
          <w:sz w:val="28"/>
          <w:szCs w:val="28"/>
        </w:rPr>
      </w:pPr>
      <w:r>
        <w:rPr>
          <w:rFonts w:ascii="Times New Roman" w:hAnsi="Times New Roman"/>
          <w:sz w:val="28"/>
          <w:szCs w:val="28"/>
        </w:rPr>
        <w:t>І</w:t>
      </w:r>
      <w:r>
        <w:rPr>
          <w:rFonts w:ascii="Times New Roman" w:hAnsi="Times New Roman"/>
          <w:color w:val="000000"/>
          <w:sz w:val="28"/>
          <w:szCs w:val="28"/>
        </w:rPr>
        <w:t xml:space="preserve">ндукція при зрілій шийці матки </w:t>
      </w:r>
      <w:r>
        <w:rPr>
          <w:rFonts w:ascii="Times New Roman" w:hAnsi="Times New Roman"/>
          <w:sz w:val="28"/>
          <w:szCs w:val="28"/>
        </w:rPr>
        <w:t>проводиться окситоцином за наведенною вище схемою.</w:t>
      </w:r>
    </w:p>
    <w:p w:rsidR="00570D3B" w:rsidRDefault="00570D3B">
      <w:pPr>
        <w:widowControl w:val="0"/>
        <w:tabs>
          <w:tab w:val="left" w:pos="255"/>
        </w:tabs>
        <w:spacing w:after="0" w:line="100" w:lineRule="atLeast"/>
        <w:ind w:firstLine="709"/>
        <w:jc w:val="both"/>
        <w:rPr>
          <w:rFonts w:ascii="Times New Roman" w:hAnsi="Times New Roman"/>
          <w:sz w:val="28"/>
          <w:szCs w:val="28"/>
        </w:rPr>
      </w:pPr>
      <w:r>
        <w:rPr>
          <w:rFonts w:ascii="Times New Roman" w:hAnsi="Times New Roman"/>
          <w:sz w:val="28"/>
          <w:szCs w:val="28"/>
        </w:rPr>
        <w:t>За умови відсутності ефекту від введення окситоцину протягом 3-4 годин та/або порушенні стану плода вирішується питання про розродження шляхом операції кесаревого розтину.</w:t>
      </w:r>
    </w:p>
    <w:p w:rsidR="00570D3B" w:rsidRDefault="00570D3B">
      <w:pPr>
        <w:spacing w:line="100" w:lineRule="atLeast"/>
        <w:jc w:val="both"/>
        <w:rPr>
          <w:rFonts w:ascii="Times New Roman" w:hAnsi="Times New Roman"/>
          <w:sz w:val="28"/>
          <w:szCs w:val="28"/>
        </w:rPr>
      </w:pPr>
      <w:r>
        <w:rPr>
          <w:rFonts w:ascii="Times New Roman" w:hAnsi="Times New Roman"/>
          <w:sz w:val="28"/>
          <w:szCs w:val="28"/>
        </w:rPr>
        <w:tab/>
        <w:t>Індукція пологів при передчасному відходженні навколоплідних вод обов`язково супроводжується:</w:t>
      </w:r>
    </w:p>
    <w:p w:rsidR="00570D3B" w:rsidRDefault="00570D3B">
      <w:pPr>
        <w:numPr>
          <w:ilvl w:val="0"/>
          <w:numId w:val="5"/>
        </w:numPr>
        <w:spacing w:after="0" w:line="100" w:lineRule="atLeast"/>
        <w:jc w:val="both"/>
        <w:rPr>
          <w:rFonts w:ascii="Times New Roman" w:hAnsi="Times New Roman"/>
          <w:sz w:val="28"/>
          <w:szCs w:val="28"/>
        </w:rPr>
      </w:pPr>
      <w:r>
        <w:rPr>
          <w:rFonts w:ascii="Times New Roman" w:hAnsi="Times New Roman"/>
          <w:sz w:val="28"/>
          <w:szCs w:val="28"/>
        </w:rPr>
        <w:t>Антибіотикотерапією через 12 годин безводного проміжку (при цукровому діабеті будь-якого типу – негайно після відходження навколоплідних вод). У разі наявності ризику реалізації внутрішньоутробної інфекції антибіотикотерапія застосовується з моменту відходженння навколоплідних вод.</w:t>
      </w:r>
    </w:p>
    <w:p w:rsidR="00570D3B" w:rsidRDefault="00570D3B">
      <w:pPr>
        <w:numPr>
          <w:ilvl w:val="0"/>
          <w:numId w:val="5"/>
        </w:numPr>
        <w:spacing w:after="0" w:line="100" w:lineRule="atLeast"/>
        <w:jc w:val="both"/>
        <w:rPr>
          <w:rFonts w:ascii="Times New Roman" w:hAnsi="Times New Roman"/>
          <w:sz w:val="28"/>
          <w:szCs w:val="28"/>
        </w:rPr>
      </w:pPr>
      <w:r>
        <w:rPr>
          <w:rFonts w:ascii="Times New Roman" w:hAnsi="Times New Roman"/>
          <w:sz w:val="28"/>
          <w:szCs w:val="28"/>
        </w:rPr>
        <w:t>Термометрією кожні 3 години.</w:t>
      </w:r>
    </w:p>
    <w:p w:rsidR="00570D3B" w:rsidRDefault="00570D3B">
      <w:pPr>
        <w:tabs>
          <w:tab w:val="left" w:pos="255"/>
        </w:tabs>
        <w:spacing w:line="100" w:lineRule="atLeast"/>
        <w:jc w:val="center"/>
        <w:rPr>
          <w:rFonts w:ascii="Times New Roman" w:hAnsi="Times New Roman"/>
          <w:b/>
          <w:i/>
          <w:sz w:val="28"/>
          <w:szCs w:val="28"/>
        </w:rPr>
      </w:pPr>
    </w:p>
    <w:p w:rsidR="00570D3B" w:rsidRDefault="00570D3B">
      <w:pPr>
        <w:tabs>
          <w:tab w:val="left" w:pos="255"/>
        </w:tabs>
        <w:spacing w:line="100" w:lineRule="atLeast"/>
        <w:jc w:val="center"/>
        <w:rPr>
          <w:rFonts w:ascii="Times New Roman" w:hAnsi="Times New Roman"/>
          <w:b/>
          <w:i/>
          <w:sz w:val="28"/>
          <w:szCs w:val="28"/>
        </w:rPr>
      </w:pPr>
      <w:r>
        <w:rPr>
          <w:rFonts w:ascii="Times New Roman" w:hAnsi="Times New Roman"/>
          <w:b/>
          <w:i/>
          <w:sz w:val="28"/>
          <w:szCs w:val="28"/>
        </w:rPr>
        <w:t>Переліндукция та індукція пологів при передчасному відходженні навколоплідних вод в терміні вагітності 35-36 тижнів</w:t>
      </w:r>
    </w:p>
    <w:p w:rsidR="00570D3B" w:rsidRDefault="00570D3B">
      <w:pPr>
        <w:widowControl w:val="0"/>
        <w:spacing w:line="100" w:lineRule="atLeast"/>
        <w:ind w:firstLine="709"/>
        <w:jc w:val="both"/>
        <w:rPr>
          <w:rFonts w:ascii="Times New Roman" w:hAnsi="Times New Roman"/>
          <w:sz w:val="28"/>
          <w:szCs w:val="28"/>
        </w:rPr>
      </w:pPr>
    </w:p>
    <w:p w:rsidR="00570D3B" w:rsidRDefault="00570D3B">
      <w:pPr>
        <w:widowControl w:val="0"/>
        <w:shd w:val="clear" w:color="auto" w:fill="FFFFFF"/>
        <w:spacing w:before="5" w:after="0" w:line="100" w:lineRule="atLeast"/>
        <w:ind w:right="48"/>
        <w:jc w:val="both"/>
        <w:rPr>
          <w:rFonts w:ascii="Times New Roman" w:hAnsi="Times New Roman"/>
          <w:b/>
          <w:color w:val="000000"/>
          <w:spacing w:val="-4"/>
          <w:sz w:val="28"/>
        </w:rPr>
      </w:pPr>
      <w:r>
        <w:rPr>
          <w:rFonts w:ascii="Times New Roman" w:hAnsi="Times New Roman"/>
          <w:b/>
          <w:color w:val="000000"/>
          <w:spacing w:val="-4"/>
          <w:sz w:val="28"/>
        </w:rPr>
        <w:t>Може застосовуватись очікувальна та активна тактика.</w:t>
      </w:r>
    </w:p>
    <w:p w:rsidR="00570D3B" w:rsidRDefault="00570D3B">
      <w:pPr>
        <w:widowControl w:val="0"/>
        <w:shd w:val="clear" w:color="auto" w:fill="FFFFFF"/>
        <w:spacing w:before="5" w:after="0" w:line="100" w:lineRule="atLeast"/>
        <w:ind w:right="48"/>
        <w:jc w:val="both"/>
        <w:rPr>
          <w:rFonts w:ascii="Times New Roman" w:hAnsi="Times New Roman"/>
          <w:b/>
          <w:color w:val="000000"/>
          <w:spacing w:val="-4"/>
          <w:sz w:val="28"/>
        </w:rPr>
      </w:pPr>
    </w:p>
    <w:p w:rsidR="00570D3B" w:rsidRDefault="00570D3B">
      <w:pPr>
        <w:widowControl w:val="0"/>
        <w:shd w:val="clear" w:color="auto" w:fill="FFFFFF"/>
        <w:spacing w:before="5" w:after="0" w:line="100" w:lineRule="atLeast"/>
        <w:ind w:right="48"/>
        <w:jc w:val="both"/>
        <w:rPr>
          <w:rFonts w:ascii="Times New Roman" w:hAnsi="Times New Roman"/>
          <w:b/>
          <w:color w:val="000000"/>
          <w:spacing w:val="-4"/>
          <w:sz w:val="28"/>
        </w:rPr>
      </w:pPr>
      <w:r>
        <w:rPr>
          <w:rFonts w:ascii="Times New Roman" w:hAnsi="Times New Roman"/>
          <w:b/>
          <w:color w:val="000000"/>
          <w:spacing w:val="-4"/>
          <w:sz w:val="28"/>
        </w:rPr>
        <w:t>Очікувальна тактика</w:t>
      </w:r>
    </w:p>
    <w:p w:rsidR="00570D3B" w:rsidRDefault="00570D3B">
      <w:pPr>
        <w:widowControl w:val="0"/>
        <w:shd w:val="clear" w:color="auto" w:fill="FFFFFF"/>
        <w:spacing w:before="5" w:after="0" w:line="100" w:lineRule="atLeast"/>
        <w:ind w:right="48"/>
        <w:jc w:val="both"/>
        <w:rPr>
          <w:rFonts w:ascii="Times New Roman" w:hAnsi="Times New Roman"/>
          <w:color w:val="000000"/>
          <w:spacing w:val="-4"/>
          <w:sz w:val="28"/>
        </w:rPr>
      </w:pPr>
    </w:p>
    <w:p w:rsidR="00570D3B" w:rsidRDefault="00570D3B">
      <w:pPr>
        <w:widowControl w:val="0"/>
        <w:shd w:val="clear" w:color="auto" w:fill="FFFFFF"/>
        <w:spacing w:after="0" w:line="100" w:lineRule="atLeast"/>
        <w:ind w:firstLine="709"/>
        <w:jc w:val="both"/>
        <w:rPr>
          <w:rFonts w:ascii="Times New Roman" w:hAnsi="Times New Roman"/>
          <w:color w:val="000000"/>
          <w:spacing w:val="-2"/>
          <w:sz w:val="28"/>
        </w:rPr>
      </w:pPr>
      <w:r>
        <w:rPr>
          <w:rFonts w:ascii="Times New Roman" w:hAnsi="Times New Roman"/>
          <w:sz w:val="28"/>
        </w:rPr>
        <w:t>1) При задовільному стані матері та плода і відсутності показань до оперативного розродження спостереження проводиться у закладах охорони здоров`я ІІ-ІІІ рівня надання медичної допомоги;</w:t>
      </w:r>
      <w:r>
        <w:rPr>
          <w:rFonts w:ascii="Times New Roman" w:hAnsi="Times New Roman"/>
          <w:color w:val="000000"/>
          <w:spacing w:val="-2"/>
          <w:sz w:val="28"/>
        </w:rPr>
        <w:t xml:space="preserve"> </w:t>
      </w:r>
    </w:p>
    <w:p w:rsidR="00570D3B" w:rsidRDefault="00570D3B">
      <w:pPr>
        <w:pStyle w:val="ListParagraph"/>
        <w:widowControl w:val="0"/>
        <w:numPr>
          <w:ilvl w:val="0"/>
          <w:numId w:val="9"/>
        </w:numPr>
        <w:shd w:val="clear" w:color="auto" w:fill="FFFFFF"/>
        <w:ind w:left="0" w:firstLine="709"/>
        <w:rPr>
          <w:rFonts w:ascii="Times New Roman" w:hAnsi="Times New Roman"/>
          <w:color w:val="000000"/>
          <w:spacing w:val="-2"/>
          <w:sz w:val="28"/>
        </w:rPr>
      </w:pPr>
      <w:r>
        <w:rPr>
          <w:rFonts w:ascii="Times New Roman" w:hAnsi="Times New Roman"/>
          <w:color w:val="000000"/>
          <w:spacing w:val="-2"/>
          <w:sz w:val="28"/>
        </w:rPr>
        <w:t>Антибактеріальна терапія починається після 12 годин безводного проміжку.</w:t>
      </w:r>
    </w:p>
    <w:p w:rsidR="00570D3B" w:rsidRDefault="00570D3B">
      <w:pPr>
        <w:widowControl w:val="0"/>
        <w:shd w:val="clear" w:color="auto" w:fill="FFFFFF"/>
        <w:spacing w:before="5" w:after="0" w:line="100" w:lineRule="atLeast"/>
        <w:ind w:left="720" w:right="48"/>
        <w:jc w:val="both"/>
        <w:rPr>
          <w:rFonts w:ascii="Times New Roman" w:hAnsi="Times New Roman"/>
          <w:color w:val="000000"/>
          <w:spacing w:val="-2"/>
          <w:sz w:val="28"/>
        </w:rPr>
      </w:pPr>
    </w:p>
    <w:p w:rsidR="00570D3B" w:rsidRDefault="00570D3B">
      <w:pPr>
        <w:widowControl w:val="0"/>
        <w:shd w:val="clear" w:color="auto" w:fill="FFFFFF"/>
        <w:spacing w:before="5" w:after="0" w:line="100" w:lineRule="atLeast"/>
        <w:ind w:left="720" w:right="48"/>
        <w:jc w:val="both"/>
        <w:rPr>
          <w:rFonts w:ascii="Times New Roman" w:hAnsi="Times New Roman"/>
          <w:b/>
          <w:color w:val="000000"/>
          <w:spacing w:val="-2"/>
          <w:sz w:val="28"/>
        </w:rPr>
      </w:pPr>
      <w:r>
        <w:rPr>
          <w:rFonts w:ascii="Times New Roman" w:hAnsi="Times New Roman"/>
          <w:b/>
          <w:color w:val="000000"/>
          <w:spacing w:val="-2"/>
          <w:sz w:val="28"/>
        </w:rPr>
        <w:t>Активна тактика</w:t>
      </w:r>
    </w:p>
    <w:p w:rsidR="00570D3B" w:rsidRDefault="00570D3B">
      <w:pPr>
        <w:widowControl w:val="0"/>
        <w:shd w:val="clear" w:color="auto" w:fill="FFFFFF"/>
        <w:spacing w:before="5" w:after="0" w:line="100" w:lineRule="atLeast"/>
        <w:ind w:left="720" w:right="48"/>
        <w:jc w:val="both"/>
        <w:rPr>
          <w:rFonts w:ascii="Times New Roman" w:hAnsi="Times New Roman"/>
          <w:b/>
          <w:color w:val="000000"/>
          <w:spacing w:val="-2"/>
          <w:sz w:val="28"/>
        </w:rPr>
      </w:pPr>
    </w:p>
    <w:p w:rsidR="00570D3B" w:rsidRDefault="00570D3B">
      <w:pPr>
        <w:widowControl w:val="0"/>
        <w:shd w:val="clear" w:color="auto" w:fill="FFFFFF"/>
        <w:spacing w:after="0" w:line="100" w:lineRule="atLeast"/>
        <w:ind w:firstLine="709"/>
        <w:jc w:val="both"/>
        <w:rPr>
          <w:rFonts w:ascii="Times New Roman" w:hAnsi="Times New Roman"/>
          <w:sz w:val="28"/>
        </w:rPr>
      </w:pPr>
      <w:r>
        <w:rPr>
          <w:rFonts w:ascii="Times New Roman" w:hAnsi="Times New Roman"/>
          <w:sz w:val="28"/>
        </w:rPr>
        <w:t>1)</w:t>
      </w:r>
      <w:r>
        <w:rPr>
          <w:rFonts w:ascii="Times New Roman" w:hAnsi="Times New Roman"/>
          <w:b/>
          <w:i/>
          <w:sz w:val="28"/>
        </w:rPr>
        <w:t xml:space="preserve"> </w:t>
      </w:r>
      <w:r>
        <w:rPr>
          <w:rFonts w:ascii="Times New Roman" w:hAnsi="Times New Roman"/>
          <w:sz w:val="28"/>
        </w:rPr>
        <w:t>За умови відсутності розвитку спонтанної пологової діяльності через 24 години проводиться внутрішнє акушерське дослідження.</w:t>
      </w:r>
    </w:p>
    <w:p w:rsidR="00570D3B" w:rsidRDefault="00570D3B">
      <w:pPr>
        <w:widowControl w:val="0"/>
        <w:shd w:val="clear" w:color="auto" w:fill="FFFFFF"/>
        <w:spacing w:after="0" w:line="100" w:lineRule="atLeast"/>
        <w:ind w:firstLine="709"/>
        <w:jc w:val="both"/>
        <w:rPr>
          <w:rFonts w:ascii="Times New Roman" w:hAnsi="Times New Roman"/>
          <w:color w:val="000000"/>
          <w:spacing w:val="-8"/>
          <w:sz w:val="28"/>
        </w:rPr>
      </w:pPr>
      <w:r>
        <w:rPr>
          <w:rFonts w:ascii="Times New Roman" w:hAnsi="Times New Roman"/>
          <w:sz w:val="28"/>
        </w:rPr>
        <w:t>2) При зрілій шийці матки індукція родової діяльності починається зранку  (не раніше 6 год.) окситоцином або простагландинами (В)</w:t>
      </w:r>
      <w:r>
        <w:rPr>
          <w:rFonts w:ascii="Times New Roman" w:hAnsi="Times New Roman"/>
          <w:color w:val="000000"/>
          <w:spacing w:val="-8"/>
          <w:sz w:val="28"/>
        </w:rPr>
        <w:t>.</w:t>
      </w:r>
    </w:p>
    <w:p w:rsidR="00570D3B" w:rsidRDefault="00570D3B">
      <w:pPr>
        <w:widowControl w:val="0"/>
        <w:shd w:val="clear" w:color="auto" w:fill="FFFFFF"/>
        <w:spacing w:after="0" w:line="100" w:lineRule="atLeast"/>
        <w:ind w:firstLine="709"/>
        <w:jc w:val="both"/>
        <w:rPr>
          <w:rFonts w:ascii="Times New Roman" w:hAnsi="Times New Roman"/>
          <w:sz w:val="28"/>
        </w:rPr>
      </w:pPr>
      <w:r>
        <w:rPr>
          <w:rFonts w:ascii="Times New Roman" w:hAnsi="Times New Roman"/>
          <w:sz w:val="28"/>
        </w:rPr>
        <w:t>3) При незрілій шийці матки проводиться підготовка шийки матки до пологів.</w:t>
      </w:r>
    </w:p>
    <w:p w:rsidR="00570D3B" w:rsidRDefault="00570D3B">
      <w:pPr>
        <w:pStyle w:val="ListParagraph"/>
        <w:widowControl w:val="0"/>
        <w:numPr>
          <w:ilvl w:val="0"/>
          <w:numId w:val="8"/>
        </w:numPr>
        <w:shd w:val="clear" w:color="auto" w:fill="FFFFFF"/>
        <w:ind w:left="0" w:firstLine="709"/>
        <w:rPr>
          <w:rFonts w:ascii="Times New Roman" w:hAnsi="Times New Roman"/>
          <w:sz w:val="28"/>
        </w:rPr>
      </w:pPr>
      <w:r>
        <w:rPr>
          <w:rFonts w:ascii="Times New Roman" w:hAnsi="Times New Roman"/>
          <w:sz w:val="28"/>
        </w:rPr>
        <w:t>За наявності показань проводиться розродження шляхом операції кесаревого розтину</w:t>
      </w:r>
      <w:r>
        <w:rPr>
          <w:rFonts w:ascii="Times New Roman" w:hAnsi="Times New Roman"/>
          <w:color w:val="000000"/>
          <w:spacing w:val="-3"/>
          <w:sz w:val="28"/>
        </w:rPr>
        <w:t>.</w:t>
      </w:r>
      <w:r>
        <w:rPr>
          <w:rFonts w:ascii="Times New Roman" w:hAnsi="Times New Roman"/>
          <w:sz w:val="28"/>
        </w:rPr>
        <w:t xml:space="preserve"> </w:t>
      </w:r>
    </w:p>
    <w:p w:rsidR="00570D3B" w:rsidRDefault="00570D3B">
      <w:pPr>
        <w:widowControl w:val="0"/>
        <w:shd w:val="clear" w:color="auto" w:fill="FFFFFF"/>
        <w:spacing w:after="0" w:line="100" w:lineRule="atLeast"/>
        <w:ind w:firstLine="720"/>
        <w:jc w:val="both"/>
        <w:rPr>
          <w:rFonts w:ascii="Times New Roman" w:hAnsi="Times New Roman"/>
          <w:sz w:val="28"/>
          <w:szCs w:val="28"/>
        </w:rPr>
      </w:pPr>
    </w:p>
    <w:p w:rsidR="00570D3B" w:rsidRDefault="00570D3B">
      <w:pPr>
        <w:widowControl w:val="0"/>
        <w:shd w:val="clear" w:color="auto" w:fill="FFFFFF"/>
        <w:spacing w:after="0" w:line="100" w:lineRule="atLeast"/>
        <w:ind w:firstLine="720"/>
        <w:jc w:val="both"/>
        <w:rPr>
          <w:rFonts w:ascii="Times New Roman" w:hAnsi="Times New Roman"/>
          <w:sz w:val="28"/>
          <w:szCs w:val="28"/>
        </w:rPr>
      </w:pPr>
    </w:p>
    <w:p w:rsidR="00570D3B" w:rsidRDefault="00570D3B">
      <w:pPr>
        <w:tabs>
          <w:tab w:val="left" w:pos="255"/>
        </w:tabs>
        <w:spacing w:line="100" w:lineRule="atLeast"/>
        <w:jc w:val="center"/>
        <w:rPr>
          <w:rFonts w:ascii="Times New Roman" w:hAnsi="Times New Roman"/>
          <w:b/>
          <w:i/>
          <w:sz w:val="28"/>
          <w:szCs w:val="28"/>
        </w:rPr>
      </w:pPr>
      <w:r>
        <w:rPr>
          <w:rFonts w:ascii="Times New Roman" w:hAnsi="Times New Roman"/>
          <w:b/>
          <w:bCs/>
          <w:i/>
          <w:iCs/>
          <w:sz w:val="28"/>
          <w:szCs w:val="28"/>
        </w:rPr>
        <w:t xml:space="preserve">Передіндукція при незрілій шийці матки  </w:t>
      </w:r>
      <w:r>
        <w:rPr>
          <w:rFonts w:ascii="Times New Roman" w:hAnsi="Times New Roman"/>
          <w:b/>
          <w:i/>
          <w:sz w:val="28"/>
          <w:szCs w:val="28"/>
        </w:rPr>
        <w:t>при передчасному відходженні навколоплідних вод в терміні вагітності 35-36 тижнів</w:t>
      </w:r>
    </w:p>
    <w:p w:rsidR="00570D3B" w:rsidRDefault="00570D3B">
      <w:pPr>
        <w:spacing w:after="0" w:line="100" w:lineRule="atLeast"/>
        <w:ind w:firstLine="709"/>
        <w:jc w:val="center"/>
        <w:rPr>
          <w:rFonts w:ascii="Times New Roman" w:hAnsi="Times New Roman"/>
          <w:b/>
          <w:bCs/>
          <w:i/>
          <w:iCs/>
          <w:sz w:val="28"/>
          <w:szCs w:val="28"/>
        </w:rPr>
      </w:pPr>
    </w:p>
    <w:p w:rsidR="00570D3B" w:rsidRDefault="00570D3B">
      <w:pPr>
        <w:spacing w:after="0" w:line="100" w:lineRule="atLeast"/>
        <w:ind w:firstLine="709"/>
        <w:jc w:val="center"/>
        <w:rPr>
          <w:rFonts w:ascii="Times New Roman" w:hAnsi="Times New Roman"/>
          <w:b/>
          <w:bCs/>
          <w:i/>
          <w:iCs/>
          <w:sz w:val="28"/>
          <w:szCs w:val="28"/>
        </w:rPr>
      </w:pPr>
      <w:r>
        <w:rPr>
          <w:rFonts w:ascii="Times New Roman" w:hAnsi="Times New Roman"/>
          <w:b/>
          <w:bCs/>
          <w:i/>
          <w:iCs/>
          <w:sz w:val="28"/>
          <w:szCs w:val="28"/>
        </w:rPr>
        <w:t xml:space="preserve">(0-5 балів </w:t>
      </w:r>
      <w:r>
        <w:rPr>
          <w:rFonts w:ascii="Times New Roman" w:hAnsi="Times New Roman"/>
          <w:b/>
          <w:bCs/>
          <w:i/>
          <w:iCs/>
          <w:color w:val="000000"/>
          <w:sz w:val="28"/>
          <w:szCs w:val="28"/>
        </w:rPr>
        <w:t>за шкалою Bishop</w:t>
      </w:r>
      <w:r>
        <w:rPr>
          <w:rFonts w:ascii="Times New Roman" w:hAnsi="Times New Roman"/>
          <w:b/>
          <w:bCs/>
          <w:i/>
          <w:iCs/>
          <w:sz w:val="28"/>
          <w:szCs w:val="28"/>
        </w:rPr>
        <w:t>)</w:t>
      </w:r>
    </w:p>
    <w:p w:rsidR="00570D3B" w:rsidRDefault="00570D3B">
      <w:pPr>
        <w:spacing w:after="0" w:line="100" w:lineRule="atLeast"/>
        <w:ind w:firstLine="709"/>
        <w:jc w:val="center"/>
        <w:rPr>
          <w:rFonts w:ascii="Times New Roman" w:hAnsi="Times New Roman"/>
          <w:b/>
          <w:bCs/>
          <w:i/>
          <w:iCs/>
          <w:sz w:val="28"/>
          <w:szCs w:val="28"/>
        </w:rPr>
      </w:pPr>
      <w:r>
        <w:rPr>
          <w:rFonts w:ascii="Times New Roman" w:hAnsi="Times New Roman"/>
          <w:b/>
          <w:bCs/>
          <w:i/>
          <w:iCs/>
          <w:sz w:val="28"/>
          <w:szCs w:val="28"/>
        </w:rPr>
        <w:t xml:space="preserve"> </w:t>
      </w:r>
    </w:p>
    <w:p w:rsidR="00570D3B" w:rsidRDefault="00570D3B">
      <w:pPr>
        <w:spacing w:after="0" w:line="100" w:lineRule="atLeast"/>
        <w:ind w:firstLine="709"/>
        <w:rPr>
          <w:rFonts w:ascii="Times New Roman" w:hAnsi="Times New Roman"/>
          <w:sz w:val="28"/>
          <w:szCs w:val="28"/>
        </w:rPr>
      </w:pPr>
      <w:r>
        <w:rPr>
          <w:rFonts w:ascii="Times New Roman" w:hAnsi="Times New Roman"/>
          <w:sz w:val="28"/>
          <w:szCs w:val="28"/>
        </w:rPr>
        <w:t xml:space="preserve">1. </w:t>
      </w:r>
      <w:r>
        <w:rPr>
          <w:rFonts w:ascii="Times New Roman" w:hAnsi="Times New Roman"/>
          <w:b/>
          <w:bCs/>
          <w:sz w:val="28"/>
          <w:szCs w:val="28"/>
        </w:rPr>
        <w:t>Міфепристон</w:t>
      </w:r>
      <w:r>
        <w:rPr>
          <w:rFonts w:ascii="Times New Roman" w:hAnsi="Times New Roman"/>
          <w:sz w:val="28"/>
          <w:szCs w:val="28"/>
        </w:rPr>
        <w:t xml:space="preserve"> за наступною схемою: по 200 мг. через 6 годин 2 рази.</w:t>
      </w:r>
    </w:p>
    <w:p w:rsidR="00570D3B" w:rsidRDefault="00570D3B">
      <w:pPr>
        <w:widowControl w:val="0"/>
        <w:shd w:val="clear" w:color="auto" w:fill="FFFFFF"/>
        <w:spacing w:after="0" w:line="100" w:lineRule="atLeast"/>
        <w:ind w:firstLine="709"/>
        <w:jc w:val="both"/>
        <w:rPr>
          <w:rFonts w:ascii="Times New Roman" w:hAnsi="Times New Roman"/>
          <w:sz w:val="28"/>
          <w:szCs w:val="28"/>
        </w:rPr>
      </w:pPr>
    </w:p>
    <w:p w:rsidR="00570D3B" w:rsidRDefault="00570D3B">
      <w:pPr>
        <w:widowControl w:val="0"/>
        <w:shd w:val="clear" w:color="auto" w:fill="FFFFFF"/>
        <w:spacing w:after="0" w:line="100" w:lineRule="atLeast"/>
        <w:ind w:firstLine="709"/>
        <w:jc w:val="both"/>
        <w:rPr>
          <w:rFonts w:ascii="Times New Roman" w:hAnsi="Times New Roman"/>
          <w:sz w:val="28"/>
          <w:szCs w:val="28"/>
        </w:rPr>
      </w:pPr>
      <w:r>
        <w:rPr>
          <w:rFonts w:ascii="Times New Roman" w:hAnsi="Times New Roman"/>
          <w:sz w:val="28"/>
          <w:szCs w:val="28"/>
        </w:rPr>
        <w:t xml:space="preserve">2. При незрілій шийці матки підготовка до пологів проводиться інтравагінальним введенням </w:t>
      </w:r>
      <w:r>
        <w:rPr>
          <w:rFonts w:ascii="Times New Roman" w:hAnsi="Times New Roman"/>
          <w:b/>
          <w:bCs/>
          <w:sz w:val="28"/>
          <w:szCs w:val="28"/>
        </w:rPr>
        <w:t xml:space="preserve"> </w:t>
      </w:r>
      <w:r>
        <w:rPr>
          <w:rFonts w:ascii="Times New Roman" w:hAnsi="Times New Roman"/>
          <w:sz w:val="28"/>
          <w:szCs w:val="28"/>
        </w:rPr>
        <w:t>ПГЕ</w:t>
      </w:r>
      <w:r>
        <w:rPr>
          <w:rFonts w:ascii="Times New Roman" w:hAnsi="Times New Roman"/>
          <w:sz w:val="28"/>
          <w:szCs w:val="28"/>
          <w:vertAlign w:val="subscript"/>
        </w:rPr>
        <w:t xml:space="preserve">2 </w:t>
      </w:r>
      <w:r>
        <w:rPr>
          <w:rFonts w:ascii="Times New Roman" w:hAnsi="Times New Roman"/>
          <w:sz w:val="28"/>
          <w:szCs w:val="28"/>
        </w:rPr>
        <w:t xml:space="preserve">- </w:t>
      </w:r>
      <w:r>
        <w:rPr>
          <w:rFonts w:ascii="Times New Roman" w:hAnsi="Times New Roman"/>
          <w:b/>
          <w:bCs/>
          <w:sz w:val="28"/>
          <w:szCs w:val="28"/>
        </w:rPr>
        <w:t>динопростон</w:t>
      </w:r>
      <w:r>
        <w:rPr>
          <w:rFonts w:ascii="Times New Roman" w:hAnsi="Times New Roman"/>
          <w:sz w:val="28"/>
          <w:szCs w:val="28"/>
        </w:rPr>
        <w:t xml:space="preserve"> </w:t>
      </w:r>
    </w:p>
    <w:p w:rsidR="00570D3B" w:rsidRDefault="00570D3B">
      <w:pPr>
        <w:widowControl w:val="0"/>
        <w:shd w:val="clear" w:color="auto" w:fill="FFFFFF"/>
        <w:spacing w:after="0" w:line="100" w:lineRule="atLeast"/>
        <w:ind w:firstLine="709"/>
        <w:jc w:val="both"/>
        <w:rPr>
          <w:rFonts w:ascii="Times New Roman" w:eastAsia="ArialMT" w:hAnsi="Times New Roman"/>
          <w:color w:val="262626"/>
          <w:sz w:val="28"/>
          <w:szCs w:val="28"/>
        </w:rPr>
      </w:pPr>
      <w:r>
        <w:rPr>
          <w:rFonts w:ascii="Times New Roman" w:hAnsi="Times New Roman"/>
          <w:spacing w:val="-3"/>
          <w:sz w:val="28"/>
          <w:szCs w:val="28"/>
        </w:rPr>
        <w:t>Препрат вводиться через одноразовий пластиковий шприць інтравагінально (в заднє склепіння) в дозі 1 мг. (3 г. гелю). Після введення препарату жінка має полежати на спині 10-15 хв. Якщо ефекту на початкову дозу не досягнуто, повторне введення може провод</w:t>
      </w:r>
      <w:r>
        <w:rPr>
          <w:rFonts w:ascii="Times New Roman" w:hAnsi="Times New Roman"/>
          <w:color w:val="000000"/>
          <w:spacing w:val="-3"/>
          <w:sz w:val="28"/>
          <w:szCs w:val="28"/>
        </w:rPr>
        <w:t xml:space="preserve">ись не раніше ніж через 6 год. в дозі 0,5 мг.  </w:t>
      </w:r>
      <w:r>
        <w:rPr>
          <w:rFonts w:ascii="Times New Roman" w:eastAsia="ArialMT" w:hAnsi="Times New Roman"/>
          <w:color w:val="262626"/>
          <w:sz w:val="28"/>
          <w:szCs w:val="28"/>
        </w:rPr>
        <w:t xml:space="preserve"> </w:t>
      </w:r>
    </w:p>
    <w:p w:rsidR="00570D3B" w:rsidRDefault="00570D3B">
      <w:pPr>
        <w:pStyle w:val="23"/>
        <w:ind w:left="0" w:firstLine="709"/>
        <w:jc w:val="center"/>
        <w:rPr>
          <w:rFonts w:cs="Times New Roman"/>
          <w:color w:val="0000FF"/>
          <w:sz w:val="28"/>
          <w:szCs w:val="28"/>
          <w:lang w:val="uk-UA"/>
        </w:rPr>
      </w:pPr>
      <w:r>
        <w:rPr>
          <w:rFonts w:cs="Times New Roman"/>
          <w:color w:val="0000FF"/>
          <w:sz w:val="28"/>
          <w:szCs w:val="28"/>
          <w:lang w:val="uk-UA"/>
        </w:rPr>
        <w:tab/>
      </w:r>
    </w:p>
    <w:p w:rsidR="00570D3B" w:rsidRDefault="00570D3B">
      <w:pPr>
        <w:tabs>
          <w:tab w:val="left" w:pos="255"/>
        </w:tabs>
        <w:spacing w:after="0" w:line="100" w:lineRule="atLeast"/>
        <w:jc w:val="center"/>
        <w:rPr>
          <w:rFonts w:ascii="Times New Roman" w:hAnsi="Times New Roman"/>
          <w:b/>
          <w:i/>
          <w:sz w:val="28"/>
          <w:szCs w:val="28"/>
        </w:rPr>
      </w:pPr>
      <w:r>
        <w:rPr>
          <w:rFonts w:ascii="Times New Roman" w:hAnsi="Times New Roman"/>
          <w:b/>
          <w:bCs/>
          <w:i/>
          <w:iCs/>
          <w:color w:val="000000"/>
          <w:sz w:val="28"/>
          <w:szCs w:val="28"/>
        </w:rPr>
        <w:t xml:space="preserve">Передіндукція при недостатньо зрілій шийці матки </w:t>
      </w:r>
      <w:r>
        <w:rPr>
          <w:rFonts w:ascii="Times New Roman" w:hAnsi="Times New Roman"/>
          <w:b/>
          <w:i/>
          <w:sz w:val="28"/>
          <w:szCs w:val="28"/>
        </w:rPr>
        <w:t>при передчасному відходженні навколоплідних вод в терміні вагітності 35-36 тижнів</w:t>
      </w:r>
    </w:p>
    <w:p w:rsidR="00570D3B" w:rsidRDefault="00570D3B">
      <w:pPr>
        <w:pStyle w:val="23"/>
        <w:ind w:left="0" w:firstLine="709"/>
        <w:jc w:val="center"/>
        <w:rPr>
          <w:rFonts w:eastAsia="Times New Roman" w:cs="Times New Roman"/>
          <w:b/>
          <w:bCs/>
          <w:i/>
          <w:iCs/>
          <w:color w:val="000000"/>
          <w:sz w:val="28"/>
          <w:szCs w:val="28"/>
          <w:lang w:val="uk-UA"/>
        </w:rPr>
      </w:pPr>
      <w:r>
        <w:rPr>
          <w:rFonts w:eastAsia="Times New Roman" w:cs="Times New Roman"/>
          <w:b/>
          <w:bCs/>
          <w:i/>
          <w:iCs/>
          <w:color w:val="000000"/>
          <w:sz w:val="28"/>
          <w:szCs w:val="28"/>
          <w:lang w:val="uk-UA"/>
        </w:rPr>
        <w:t xml:space="preserve">(6-7 балів за шкалою Bishop) </w:t>
      </w:r>
    </w:p>
    <w:p w:rsidR="00570D3B" w:rsidRDefault="00570D3B">
      <w:pPr>
        <w:pStyle w:val="23"/>
        <w:ind w:left="0" w:firstLine="709"/>
        <w:jc w:val="center"/>
        <w:rPr>
          <w:rFonts w:eastAsia="Times New Roman" w:cs="Times New Roman"/>
          <w:b/>
          <w:bCs/>
          <w:i/>
          <w:iCs/>
          <w:color w:val="000000"/>
          <w:sz w:val="28"/>
          <w:szCs w:val="28"/>
          <w:lang w:val="uk-UA"/>
        </w:rPr>
      </w:pPr>
    </w:p>
    <w:p w:rsidR="00570D3B" w:rsidRDefault="00570D3B">
      <w:pPr>
        <w:widowControl w:val="0"/>
        <w:spacing w:after="0" w:line="100" w:lineRule="atLeast"/>
        <w:ind w:firstLine="709"/>
        <w:jc w:val="both"/>
        <w:rPr>
          <w:rFonts w:ascii="Times New Roman" w:hAnsi="Times New Roman"/>
          <w:sz w:val="28"/>
          <w:szCs w:val="28"/>
        </w:rPr>
      </w:pPr>
      <w:r>
        <w:rPr>
          <w:rFonts w:ascii="Times New Roman" w:hAnsi="Times New Roman"/>
          <w:sz w:val="28"/>
          <w:szCs w:val="28"/>
        </w:rPr>
        <w:t xml:space="preserve">1. </w:t>
      </w:r>
      <w:r>
        <w:rPr>
          <w:rFonts w:ascii="Times New Roman" w:hAnsi="Times New Roman"/>
          <w:b/>
          <w:bCs/>
          <w:sz w:val="28"/>
          <w:szCs w:val="28"/>
        </w:rPr>
        <w:t>Міфепристон</w:t>
      </w:r>
      <w:r>
        <w:rPr>
          <w:rFonts w:ascii="Times New Roman" w:hAnsi="Times New Roman"/>
          <w:sz w:val="28"/>
          <w:szCs w:val="28"/>
        </w:rPr>
        <w:t xml:space="preserve"> по такій же схемі: 200мг., далі за необхідності через 6 годин повторна доза в 200 мг.</w:t>
      </w:r>
    </w:p>
    <w:p w:rsidR="00570D3B" w:rsidRDefault="00570D3B">
      <w:pPr>
        <w:pStyle w:val="23"/>
        <w:ind w:left="0" w:firstLine="709"/>
        <w:jc w:val="both"/>
        <w:rPr>
          <w:sz w:val="28"/>
          <w:szCs w:val="28"/>
        </w:rPr>
      </w:pPr>
      <w:r>
        <w:rPr>
          <w:rFonts w:cs="Times New Roman"/>
          <w:sz w:val="28"/>
          <w:szCs w:val="28"/>
          <w:lang w:val="uk-UA"/>
        </w:rPr>
        <w:lastRenderedPageBreak/>
        <w:t xml:space="preserve">2. </w:t>
      </w:r>
      <w:r>
        <w:rPr>
          <w:rFonts w:cs="Times New Roman"/>
          <w:b/>
          <w:bCs/>
          <w:sz w:val="28"/>
          <w:szCs w:val="28"/>
          <w:lang w:val="uk-UA"/>
        </w:rPr>
        <w:t>Мізопростол</w:t>
      </w:r>
      <w:r>
        <w:rPr>
          <w:rFonts w:cs="Times New Roman"/>
          <w:sz w:val="28"/>
          <w:szCs w:val="28"/>
          <w:lang w:val="uk-UA"/>
        </w:rPr>
        <w:t xml:space="preserve"> ПГЕ</w:t>
      </w:r>
      <w:r>
        <w:rPr>
          <w:rFonts w:cs="Times New Roman"/>
          <w:sz w:val="28"/>
          <w:szCs w:val="28"/>
          <w:vertAlign w:val="subscript"/>
          <w:lang w:val="uk-UA"/>
        </w:rPr>
        <w:t>1</w:t>
      </w:r>
      <w:r>
        <w:rPr>
          <w:rFonts w:eastAsia="Times New Roman" w:cs="Times New Roman"/>
          <w:b/>
          <w:sz w:val="28"/>
          <w:szCs w:val="28"/>
          <w:lang w:val="uk-UA"/>
        </w:rPr>
        <w:t xml:space="preserve"> —</w:t>
      </w:r>
      <w:r>
        <w:rPr>
          <w:rFonts w:cs="Times New Roman"/>
          <w:sz w:val="28"/>
          <w:szCs w:val="28"/>
          <w:lang w:val="uk-UA"/>
        </w:rPr>
        <w:t xml:space="preserve">за наступною схемою: таблетку 200 мкг. розчиняють у 200 мл. води та призначають </w:t>
      </w:r>
      <w:r>
        <w:rPr>
          <w:sz w:val="28"/>
          <w:szCs w:val="28"/>
        </w:rPr>
        <w:t>per os по 25 мл (25 мкг) на прийом кожні 2 год (не більше 8 разів);</w:t>
      </w:r>
    </w:p>
    <w:p w:rsidR="00570D3B" w:rsidRDefault="00570D3B">
      <w:pPr>
        <w:widowControl w:val="0"/>
        <w:spacing w:after="0" w:line="100" w:lineRule="atLeast"/>
        <w:ind w:firstLine="709"/>
        <w:jc w:val="both"/>
        <w:rPr>
          <w:rFonts w:ascii="Times New Roman" w:eastAsia="ArialMT" w:hAnsi="Times New Roman"/>
          <w:color w:val="262626"/>
          <w:sz w:val="28"/>
          <w:szCs w:val="28"/>
        </w:rPr>
      </w:pPr>
      <w:r>
        <w:rPr>
          <w:rFonts w:ascii="Times New Roman" w:hAnsi="Times New Roman"/>
          <w:sz w:val="28"/>
          <w:szCs w:val="28"/>
        </w:rPr>
        <w:t>3. Д</w:t>
      </w:r>
      <w:r>
        <w:rPr>
          <w:rFonts w:ascii="Times New Roman" w:hAnsi="Times New Roman"/>
          <w:b/>
          <w:bCs/>
          <w:sz w:val="28"/>
          <w:szCs w:val="28"/>
        </w:rPr>
        <w:t>инопростон</w:t>
      </w:r>
      <w:r>
        <w:rPr>
          <w:rFonts w:ascii="Times New Roman" w:hAnsi="Times New Roman"/>
          <w:sz w:val="28"/>
          <w:szCs w:val="28"/>
          <w:vertAlign w:val="subscript"/>
        </w:rPr>
        <w:t xml:space="preserve"> </w:t>
      </w:r>
      <w:r>
        <w:rPr>
          <w:rFonts w:ascii="Times New Roman" w:hAnsi="Times New Roman"/>
          <w:sz w:val="28"/>
          <w:szCs w:val="28"/>
        </w:rPr>
        <w:t>вводиться одноразовим пластиковим шприцем інтравагінально 1 мг (3 г гелю). Після введення препарату жінка має полежати на спині 10-15 хв. Я</w:t>
      </w:r>
      <w:r>
        <w:rPr>
          <w:rFonts w:ascii="Times New Roman" w:hAnsi="Times New Roman"/>
          <w:color w:val="000000"/>
          <w:sz w:val="28"/>
          <w:szCs w:val="28"/>
        </w:rPr>
        <w:t xml:space="preserve">кщо ефекту на початкову дозу не досягнуто, повторне введення здійснюється не раніше ніж через 6 год. в дозі 0,5 мг.  </w:t>
      </w:r>
      <w:r>
        <w:rPr>
          <w:rFonts w:ascii="Times New Roman" w:eastAsia="ArialMT" w:hAnsi="Times New Roman"/>
          <w:color w:val="262626"/>
          <w:sz w:val="28"/>
          <w:szCs w:val="28"/>
        </w:rPr>
        <w:t xml:space="preserve"> </w:t>
      </w:r>
    </w:p>
    <w:p w:rsidR="00570D3B" w:rsidRDefault="00570D3B">
      <w:pPr>
        <w:widowControl w:val="0"/>
        <w:spacing w:after="0" w:line="100" w:lineRule="atLeast"/>
        <w:ind w:firstLine="709"/>
        <w:jc w:val="both"/>
        <w:rPr>
          <w:rFonts w:ascii="Times New Roman" w:hAnsi="Times New Roman"/>
          <w:color w:val="000000"/>
          <w:spacing w:val="-3"/>
          <w:sz w:val="28"/>
          <w:szCs w:val="28"/>
        </w:rPr>
      </w:pPr>
    </w:p>
    <w:p w:rsidR="00570D3B" w:rsidRDefault="00570D3B">
      <w:pPr>
        <w:widowControl w:val="0"/>
        <w:tabs>
          <w:tab w:val="left" w:pos="255"/>
        </w:tabs>
        <w:spacing w:after="0" w:line="100" w:lineRule="atLeast"/>
        <w:ind w:firstLine="709"/>
        <w:jc w:val="both"/>
        <w:rPr>
          <w:rFonts w:ascii="Times New Roman" w:hAnsi="Times New Roman"/>
          <w:b/>
          <w:i/>
          <w:sz w:val="28"/>
          <w:szCs w:val="28"/>
        </w:rPr>
      </w:pPr>
      <w:r>
        <w:rPr>
          <w:rFonts w:ascii="Times New Roman" w:hAnsi="Times New Roman"/>
          <w:b/>
          <w:i/>
          <w:sz w:val="28"/>
          <w:szCs w:val="28"/>
        </w:rPr>
        <w:t xml:space="preserve">За умови досягнення повної зрілості шийки матки і відсутності регулярної пологової діяльності слід проводити родозбудження шляхом внутрішньовенного крапельного введення окситоцину. </w:t>
      </w:r>
    </w:p>
    <w:p w:rsidR="00570D3B" w:rsidRDefault="00570D3B">
      <w:pPr>
        <w:spacing w:after="0" w:line="100" w:lineRule="atLeast"/>
        <w:ind w:firstLine="709"/>
        <w:rPr>
          <w:rFonts w:ascii="Times New Roman" w:hAnsi="Times New Roman"/>
          <w:sz w:val="28"/>
          <w:szCs w:val="28"/>
        </w:rPr>
      </w:pPr>
    </w:p>
    <w:p w:rsidR="00570D3B" w:rsidRDefault="00570D3B">
      <w:pPr>
        <w:tabs>
          <w:tab w:val="left" w:pos="255"/>
        </w:tabs>
        <w:spacing w:after="0" w:line="100" w:lineRule="atLeast"/>
        <w:jc w:val="center"/>
        <w:rPr>
          <w:rFonts w:ascii="Times New Roman" w:hAnsi="Times New Roman"/>
          <w:b/>
          <w:i/>
          <w:sz w:val="28"/>
          <w:szCs w:val="28"/>
        </w:rPr>
      </w:pPr>
      <w:r>
        <w:rPr>
          <w:rFonts w:ascii="Times New Roman" w:hAnsi="Times New Roman"/>
          <w:i/>
          <w:sz w:val="28"/>
          <w:szCs w:val="28"/>
        </w:rPr>
        <w:t>І</w:t>
      </w:r>
      <w:r>
        <w:rPr>
          <w:rFonts w:ascii="Times New Roman" w:hAnsi="Times New Roman"/>
          <w:b/>
          <w:bCs/>
          <w:i/>
          <w:iCs/>
          <w:color w:val="000000"/>
          <w:sz w:val="28"/>
          <w:szCs w:val="28"/>
        </w:rPr>
        <w:t xml:space="preserve">ндукція при зрілій шийці матки </w:t>
      </w:r>
      <w:r>
        <w:rPr>
          <w:rFonts w:ascii="Times New Roman" w:hAnsi="Times New Roman"/>
          <w:b/>
          <w:i/>
          <w:sz w:val="28"/>
          <w:szCs w:val="28"/>
        </w:rPr>
        <w:t>при передчасному відходженні навколоплідних вод в терміні вагітності 35-36 тижнів</w:t>
      </w:r>
    </w:p>
    <w:p w:rsidR="00570D3B" w:rsidRDefault="00570D3B">
      <w:pPr>
        <w:spacing w:after="0" w:line="100" w:lineRule="atLeast"/>
        <w:ind w:firstLine="709"/>
        <w:jc w:val="center"/>
        <w:rPr>
          <w:rFonts w:ascii="Times New Roman" w:hAnsi="Times New Roman"/>
          <w:b/>
          <w:bCs/>
          <w:i/>
          <w:iCs/>
          <w:color w:val="000000"/>
          <w:sz w:val="28"/>
          <w:szCs w:val="28"/>
        </w:rPr>
      </w:pPr>
      <w:r>
        <w:rPr>
          <w:rFonts w:ascii="Times New Roman" w:hAnsi="Times New Roman"/>
          <w:b/>
          <w:bCs/>
          <w:i/>
          <w:iCs/>
          <w:color w:val="000000"/>
          <w:sz w:val="28"/>
          <w:szCs w:val="28"/>
        </w:rPr>
        <w:t xml:space="preserve">(8 балів та більше за  шкалою Bishop) </w:t>
      </w:r>
    </w:p>
    <w:p w:rsidR="00570D3B" w:rsidRDefault="00570D3B">
      <w:pPr>
        <w:spacing w:after="0" w:line="100" w:lineRule="atLeast"/>
        <w:ind w:firstLine="709"/>
        <w:jc w:val="center"/>
        <w:rPr>
          <w:rFonts w:ascii="Times New Roman" w:hAnsi="Times New Roman"/>
          <w:b/>
          <w:bCs/>
          <w:i/>
          <w:iCs/>
          <w:color w:val="000000"/>
          <w:sz w:val="28"/>
          <w:szCs w:val="28"/>
        </w:rPr>
      </w:pPr>
    </w:p>
    <w:p w:rsidR="00570D3B" w:rsidRDefault="00570D3B">
      <w:pPr>
        <w:spacing w:after="0" w:line="100" w:lineRule="atLeast"/>
        <w:ind w:firstLine="709"/>
        <w:jc w:val="both"/>
        <w:rPr>
          <w:rFonts w:ascii="Times New Roman" w:hAnsi="Times New Roman"/>
          <w:sz w:val="28"/>
          <w:szCs w:val="28"/>
        </w:rPr>
      </w:pPr>
      <w:r>
        <w:rPr>
          <w:rFonts w:ascii="Times New Roman" w:hAnsi="Times New Roman"/>
          <w:sz w:val="28"/>
          <w:szCs w:val="28"/>
        </w:rPr>
        <w:t>І</w:t>
      </w:r>
      <w:r>
        <w:rPr>
          <w:rFonts w:ascii="Times New Roman" w:hAnsi="Times New Roman"/>
          <w:color w:val="000000"/>
          <w:sz w:val="28"/>
          <w:szCs w:val="28"/>
        </w:rPr>
        <w:t xml:space="preserve">ндукція при зрілій шийці матки </w:t>
      </w:r>
      <w:r>
        <w:rPr>
          <w:rFonts w:ascii="Times New Roman" w:hAnsi="Times New Roman"/>
          <w:sz w:val="28"/>
          <w:szCs w:val="28"/>
        </w:rPr>
        <w:t>проводиться окситоцином за наведенною вище схемою.</w:t>
      </w:r>
    </w:p>
    <w:p w:rsidR="00570D3B" w:rsidRDefault="00570D3B">
      <w:pPr>
        <w:widowControl w:val="0"/>
        <w:tabs>
          <w:tab w:val="left" w:pos="255"/>
        </w:tabs>
        <w:spacing w:after="0" w:line="100" w:lineRule="atLeast"/>
        <w:ind w:firstLine="709"/>
        <w:jc w:val="both"/>
        <w:rPr>
          <w:rFonts w:ascii="Times New Roman" w:hAnsi="Times New Roman"/>
          <w:sz w:val="28"/>
          <w:szCs w:val="28"/>
        </w:rPr>
      </w:pPr>
      <w:r>
        <w:rPr>
          <w:rFonts w:ascii="Times New Roman" w:hAnsi="Times New Roman"/>
          <w:sz w:val="28"/>
          <w:szCs w:val="28"/>
        </w:rPr>
        <w:t>За умови відсутності ефекту від введення окситоцину протягом 3-4 годин та/або порушенні стану плода вирішується питання про розродження шляхом операції кесаревого розтину.</w:t>
      </w:r>
    </w:p>
    <w:p w:rsidR="00570D3B" w:rsidRDefault="00570D3B">
      <w:pPr>
        <w:spacing w:line="100" w:lineRule="atLeast"/>
        <w:jc w:val="both"/>
        <w:rPr>
          <w:rFonts w:ascii="Times New Roman" w:hAnsi="Times New Roman"/>
          <w:sz w:val="28"/>
          <w:szCs w:val="28"/>
        </w:rPr>
      </w:pPr>
      <w:r>
        <w:rPr>
          <w:rFonts w:ascii="Times New Roman" w:hAnsi="Times New Roman"/>
          <w:sz w:val="28"/>
          <w:szCs w:val="28"/>
        </w:rPr>
        <w:tab/>
        <w:t>Індукція пологів при передчасному відходженні навколоплідних вод обов`язково супроводжується:</w:t>
      </w:r>
    </w:p>
    <w:p w:rsidR="00570D3B" w:rsidRDefault="00570D3B">
      <w:pPr>
        <w:numPr>
          <w:ilvl w:val="0"/>
          <w:numId w:val="10"/>
        </w:numPr>
        <w:spacing w:after="0" w:line="100" w:lineRule="atLeast"/>
        <w:jc w:val="both"/>
        <w:rPr>
          <w:rFonts w:ascii="Times New Roman" w:hAnsi="Times New Roman"/>
          <w:sz w:val="28"/>
          <w:szCs w:val="28"/>
        </w:rPr>
      </w:pPr>
      <w:r>
        <w:rPr>
          <w:rFonts w:ascii="Times New Roman" w:hAnsi="Times New Roman"/>
          <w:sz w:val="28"/>
          <w:szCs w:val="28"/>
        </w:rPr>
        <w:t>Антибіотикотерапією через 12 годин безводного проміжку (при цукровому діабеті будь-якого типу – негайно після відходження навколоплідних вод). У разі наявності ризику реалізації внутрішньоутробної інфекції антибіотикотерапія застосовується з моменту відходженння навколоплідних вод.</w:t>
      </w:r>
    </w:p>
    <w:p w:rsidR="00570D3B" w:rsidRDefault="00570D3B">
      <w:pPr>
        <w:numPr>
          <w:ilvl w:val="0"/>
          <w:numId w:val="10"/>
        </w:numPr>
        <w:spacing w:after="0" w:line="100" w:lineRule="atLeast"/>
        <w:jc w:val="both"/>
        <w:rPr>
          <w:rFonts w:ascii="Times New Roman" w:hAnsi="Times New Roman"/>
          <w:sz w:val="28"/>
          <w:szCs w:val="28"/>
        </w:rPr>
      </w:pPr>
      <w:r>
        <w:rPr>
          <w:rFonts w:ascii="Times New Roman" w:hAnsi="Times New Roman"/>
          <w:sz w:val="28"/>
          <w:szCs w:val="28"/>
        </w:rPr>
        <w:t>Термометрією кожні 3 години.</w:t>
      </w:r>
    </w:p>
    <w:p w:rsidR="00570D3B" w:rsidRDefault="00570D3B">
      <w:pPr>
        <w:widowControl w:val="0"/>
        <w:shd w:val="clear" w:color="auto" w:fill="FFFFFF"/>
        <w:spacing w:after="0" w:line="100" w:lineRule="atLeast"/>
        <w:ind w:firstLine="720"/>
        <w:jc w:val="both"/>
        <w:rPr>
          <w:rFonts w:ascii="Times New Roman" w:hAnsi="Times New Roman"/>
          <w:color w:val="000000"/>
          <w:spacing w:val="-3"/>
          <w:sz w:val="28"/>
          <w:szCs w:val="28"/>
        </w:rPr>
      </w:pPr>
    </w:p>
    <w:p w:rsidR="00570D3B" w:rsidRDefault="00570D3B">
      <w:pPr>
        <w:widowControl w:val="0"/>
        <w:shd w:val="clear" w:color="auto" w:fill="FFFFFF"/>
        <w:spacing w:after="0" w:line="100" w:lineRule="atLeast"/>
        <w:ind w:firstLine="720"/>
        <w:jc w:val="both"/>
        <w:rPr>
          <w:rFonts w:ascii="Times New Roman" w:hAnsi="Times New Roman"/>
          <w:color w:val="000000"/>
          <w:spacing w:val="-3"/>
          <w:sz w:val="28"/>
          <w:szCs w:val="28"/>
        </w:rPr>
      </w:pPr>
    </w:p>
    <w:p w:rsidR="00570D3B" w:rsidRDefault="00570D3B">
      <w:pPr>
        <w:rPr>
          <w:rFonts w:ascii="Times New Roman" w:hAnsi="Times New Roman"/>
          <w:b/>
          <w:bCs/>
          <w:sz w:val="28"/>
          <w:szCs w:val="28"/>
        </w:rPr>
      </w:pPr>
      <w:r>
        <w:rPr>
          <w:rFonts w:ascii="Times New Roman" w:hAnsi="Times New Roman"/>
          <w:b/>
          <w:bCs/>
          <w:sz w:val="28"/>
          <w:szCs w:val="28"/>
        </w:rPr>
        <w:t>Вибір подальшої тактики ведення</w:t>
      </w:r>
    </w:p>
    <w:p w:rsidR="00570D3B" w:rsidRDefault="00570D3B">
      <w:pPr>
        <w:widowControl w:val="0"/>
        <w:spacing w:line="100" w:lineRule="atLeast"/>
        <w:ind w:firstLine="709"/>
        <w:jc w:val="both"/>
        <w:rPr>
          <w:rFonts w:ascii="Times New Roman" w:hAnsi="Times New Roman"/>
          <w:sz w:val="28"/>
          <w:szCs w:val="28"/>
        </w:rPr>
      </w:pPr>
      <w:r>
        <w:rPr>
          <w:rFonts w:ascii="Times New Roman" w:hAnsi="Times New Roman"/>
          <w:sz w:val="28"/>
          <w:szCs w:val="28"/>
        </w:rPr>
        <w:t>1. Після вилиття густо забарвлених меконієм навколоплідних вод та/або наявності ознак дистресу плода, передбачуваних великих розмірів плода, віку роділлі, що народжує вперше у 35 років і більше, обтяженого акушерського анамнезу та інших факторів, що ускладнюють акушерську ситуацію, рекомендується розродження шляхом операції кесаревого розтину.</w:t>
      </w:r>
    </w:p>
    <w:p w:rsidR="00570D3B" w:rsidRDefault="00570D3B">
      <w:pPr>
        <w:widowControl w:val="0"/>
        <w:spacing w:line="100" w:lineRule="atLeast"/>
        <w:ind w:firstLine="709"/>
        <w:jc w:val="both"/>
        <w:rPr>
          <w:rFonts w:ascii="Times New Roman" w:hAnsi="Times New Roman"/>
          <w:sz w:val="28"/>
          <w:szCs w:val="28"/>
        </w:rPr>
      </w:pPr>
      <w:r>
        <w:rPr>
          <w:rFonts w:ascii="Times New Roman" w:hAnsi="Times New Roman"/>
          <w:sz w:val="28"/>
          <w:szCs w:val="28"/>
        </w:rPr>
        <w:t>2. При незначному забарвленні навколоплідних вод меконієм, задовільних даних КТГ і відсутності вищезазначених факторів ризику можливе подальше ведення пологів через природні пологові шляхи під постійним кардіотокографічним контролем.</w:t>
      </w:r>
    </w:p>
    <w:p w:rsidR="00570D3B" w:rsidRDefault="00570D3B">
      <w:pPr>
        <w:widowControl w:val="0"/>
        <w:shd w:val="clear" w:color="auto" w:fill="FFFFFF"/>
        <w:spacing w:after="0" w:line="100" w:lineRule="atLeast"/>
        <w:ind w:firstLine="720"/>
        <w:jc w:val="both"/>
        <w:rPr>
          <w:rFonts w:ascii="Times New Roman" w:hAnsi="Times New Roman"/>
          <w:color w:val="000000"/>
          <w:spacing w:val="-3"/>
          <w:sz w:val="28"/>
          <w:szCs w:val="28"/>
          <w:lang w:val="de-DE"/>
        </w:rPr>
      </w:pPr>
    </w:p>
    <w:p w:rsidR="00570D3B" w:rsidRDefault="00570D3B">
      <w:pPr>
        <w:tabs>
          <w:tab w:val="left" w:pos="255"/>
        </w:tabs>
        <w:spacing w:line="100" w:lineRule="atLeast"/>
        <w:jc w:val="center"/>
        <w:rPr>
          <w:rFonts w:ascii="Times New Roman" w:hAnsi="Times New Roman"/>
          <w:b/>
          <w:i/>
          <w:sz w:val="28"/>
          <w:szCs w:val="28"/>
        </w:rPr>
      </w:pPr>
      <w:r>
        <w:rPr>
          <w:rFonts w:ascii="Times New Roman" w:hAnsi="Times New Roman"/>
          <w:b/>
          <w:i/>
          <w:sz w:val="28"/>
          <w:szCs w:val="28"/>
        </w:rPr>
        <w:t>Можливі ускладнення передіндукції пологів і способи їх усунення</w:t>
      </w:r>
    </w:p>
    <w:p w:rsidR="00570D3B" w:rsidRDefault="00570D3B">
      <w:pPr>
        <w:tabs>
          <w:tab w:val="left" w:pos="255"/>
        </w:tabs>
        <w:spacing w:line="100" w:lineRule="atLeast"/>
        <w:jc w:val="both"/>
        <w:rPr>
          <w:rFonts w:ascii="Times New Roman" w:hAnsi="Times New Roman"/>
          <w:b/>
          <w:i/>
          <w:sz w:val="28"/>
          <w:szCs w:val="28"/>
        </w:rPr>
      </w:pPr>
    </w:p>
    <w:p w:rsidR="00570D3B" w:rsidRDefault="00570D3B">
      <w:pPr>
        <w:tabs>
          <w:tab w:val="left" w:pos="255"/>
        </w:tabs>
        <w:spacing w:line="100" w:lineRule="atLeast"/>
        <w:jc w:val="both"/>
        <w:rPr>
          <w:rFonts w:ascii="Times New Roman" w:hAnsi="Times New Roman"/>
          <w:sz w:val="28"/>
          <w:szCs w:val="28"/>
        </w:rPr>
      </w:pPr>
      <w:r>
        <w:rPr>
          <w:rFonts w:ascii="Times New Roman" w:hAnsi="Times New Roman"/>
          <w:b/>
          <w:i/>
          <w:sz w:val="28"/>
          <w:szCs w:val="28"/>
        </w:rPr>
        <w:t xml:space="preserve">Міфепристон: </w:t>
      </w:r>
      <w:r>
        <w:rPr>
          <w:rFonts w:ascii="Times New Roman" w:hAnsi="Times New Roman"/>
          <w:sz w:val="28"/>
          <w:szCs w:val="28"/>
        </w:rPr>
        <w:t>індивідуальна непереносимість.</w:t>
      </w:r>
    </w:p>
    <w:p w:rsidR="00570D3B" w:rsidRDefault="00570D3B">
      <w:pPr>
        <w:tabs>
          <w:tab w:val="left" w:pos="255"/>
        </w:tabs>
        <w:spacing w:line="100" w:lineRule="atLeast"/>
        <w:jc w:val="both"/>
        <w:rPr>
          <w:rFonts w:ascii="Times New Roman" w:hAnsi="Times New Roman"/>
          <w:sz w:val="28"/>
          <w:szCs w:val="28"/>
        </w:rPr>
      </w:pPr>
      <w:r>
        <w:rPr>
          <w:rFonts w:ascii="Times New Roman" w:hAnsi="Times New Roman"/>
          <w:b/>
          <w:i/>
          <w:iCs/>
          <w:sz w:val="28"/>
          <w:szCs w:val="28"/>
        </w:rPr>
        <w:t>ПГЕ</w:t>
      </w:r>
      <w:r>
        <w:rPr>
          <w:rFonts w:ascii="Times New Roman" w:hAnsi="Times New Roman"/>
          <w:b/>
          <w:i/>
          <w:iCs/>
          <w:sz w:val="28"/>
          <w:szCs w:val="28"/>
          <w:vertAlign w:val="subscript"/>
        </w:rPr>
        <w:t>2 —</w:t>
      </w:r>
      <w:r>
        <w:rPr>
          <w:rFonts w:ascii="Times New Roman" w:hAnsi="Times New Roman"/>
          <w:b/>
          <w:i/>
          <w:iCs/>
          <w:sz w:val="28"/>
          <w:szCs w:val="28"/>
        </w:rPr>
        <w:t xml:space="preserve"> </w:t>
      </w:r>
      <w:r>
        <w:rPr>
          <w:rFonts w:ascii="Times New Roman" w:hAnsi="Times New Roman"/>
          <w:b/>
          <w:bCs/>
          <w:i/>
          <w:iCs/>
          <w:sz w:val="28"/>
          <w:szCs w:val="28"/>
        </w:rPr>
        <w:t>динопростон</w:t>
      </w:r>
      <w:r>
        <w:rPr>
          <w:rFonts w:ascii="Times New Roman" w:hAnsi="Times New Roman"/>
          <w:b/>
          <w:i/>
          <w:iCs/>
          <w:sz w:val="28"/>
          <w:szCs w:val="28"/>
        </w:rPr>
        <w:t>:</w:t>
      </w:r>
      <w:r>
        <w:rPr>
          <w:rFonts w:ascii="Times New Roman" w:hAnsi="Times New Roman"/>
          <w:b/>
          <w:sz w:val="28"/>
          <w:szCs w:val="28"/>
        </w:rPr>
        <w:t xml:space="preserve"> </w:t>
      </w:r>
      <w:r>
        <w:rPr>
          <w:rFonts w:ascii="Times New Roman" w:hAnsi="Times New Roman"/>
          <w:sz w:val="28"/>
          <w:szCs w:val="28"/>
        </w:rPr>
        <w:t>гіперстимуляція матки, індивідуальна непереносимість.</w:t>
      </w:r>
    </w:p>
    <w:p w:rsidR="00570D3B" w:rsidRDefault="00570D3B">
      <w:pPr>
        <w:tabs>
          <w:tab w:val="left" w:pos="255"/>
        </w:tabs>
        <w:spacing w:line="100" w:lineRule="atLeast"/>
        <w:jc w:val="both"/>
        <w:rPr>
          <w:rFonts w:ascii="Times New Roman" w:hAnsi="Times New Roman"/>
          <w:sz w:val="28"/>
          <w:szCs w:val="28"/>
        </w:rPr>
      </w:pPr>
      <w:r>
        <w:rPr>
          <w:rFonts w:ascii="Times New Roman" w:hAnsi="Times New Roman"/>
          <w:i/>
          <w:sz w:val="28"/>
          <w:szCs w:val="28"/>
        </w:rPr>
        <w:t>Способи профілактики</w:t>
      </w:r>
      <w:r>
        <w:rPr>
          <w:rFonts w:ascii="Times New Roman" w:hAnsi="Times New Roman"/>
          <w:sz w:val="28"/>
          <w:szCs w:val="28"/>
        </w:rPr>
        <w:t>: дотримання умов застосування - інтравагінально, не використовувати інтрацервікально.</w:t>
      </w:r>
    </w:p>
    <w:p w:rsidR="00570D3B" w:rsidRDefault="00570D3B">
      <w:pPr>
        <w:tabs>
          <w:tab w:val="left" w:pos="255"/>
        </w:tabs>
        <w:spacing w:line="100" w:lineRule="atLeast"/>
        <w:jc w:val="both"/>
        <w:rPr>
          <w:rFonts w:ascii="Times New Roman" w:hAnsi="Times New Roman"/>
          <w:sz w:val="28"/>
          <w:szCs w:val="28"/>
        </w:rPr>
      </w:pPr>
      <w:r>
        <w:rPr>
          <w:rFonts w:ascii="Times New Roman" w:hAnsi="Times New Roman"/>
          <w:i/>
          <w:sz w:val="28"/>
          <w:szCs w:val="28"/>
        </w:rPr>
        <w:t xml:space="preserve">Спосіб корекції: </w:t>
      </w:r>
      <w:r>
        <w:rPr>
          <w:rFonts w:ascii="Times New Roman" w:hAnsi="Times New Roman"/>
          <w:sz w:val="28"/>
          <w:szCs w:val="28"/>
        </w:rPr>
        <w:t>застосування препаратів, знижуючих скоротливу функцію матки, зареєстрованих  в Україні.</w:t>
      </w:r>
    </w:p>
    <w:p w:rsidR="00570D3B" w:rsidRDefault="00570D3B">
      <w:pPr>
        <w:tabs>
          <w:tab w:val="left" w:pos="255"/>
        </w:tabs>
        <w:spacing w:line="100" w:lineRule="atLeast"/>
        <w:jc w:val="center"/>
        <w:rPr>
          <w:rFonts w:ascii="Times New Roman" w:hAnsi="Times New Roman"/>
          <w:b/>
          <w:sz w:val="28"/>
          <w:szCs w:val="28"/>
        </w:rPr>
      </w:pPr>
    </w:p>
    <w:p w:rsidR="00570D3B" w:rsidRDefault="00570D3B">
      <w:pPr>
        <w:tabs>
          <w:tab w:val="left" w:pos="255"/>
        </w:tabs>
        <w:spacing w:after="0" w:line="100" w:lineRule="atLeast"/>
        <w:jc w:val="center"/>
        <w:rPr>
          <w:rFonts w:ascii="Times New Roman" w:hAnsi="Times New Roman"/>
          <w:b/>
          <w:i/>
          <w:sz w:val="28"/>
          <w:szCs w:val="28"/>
        </w:rPr>
      </w:pPr>
      <w:r>
        <w:rPr>
          <w:rFonts w:ascii="Times New Roman" w:hAnsi="Times New Roman"/>
          <w:b/>
          <w:i/>
          <w:sz w:val="28"/>
          <w:szCs w:val="28"/>
        </w:rPr>
        <w:t xml:space="preserve">Можливі ускладнення передіндукції та індукції пологів </w:t>
      </w:r>
    </w:p>
    <w:p w:rsidR="00570D3B" w:rsidRDefault="00570D3B">
      <w:pPr>
        <w:tabs>
          <w:tab w:val="left" w:pos="255"/>
        </w:tabs>
        <w:spacing w:after="0" w:line="100" w:lineRule="atLeast"/>
        <w:jc w:val="center"/>
        <w:rPr>
          <w:rFonts w:ascii="Times New Roman" w:hAnsi="Times New Roman"/>
          <w:b/>
          <w:i/>
          <w:sz w:val="28"/>
          <w:szCs w:val="28"/>
        </w:rPr>
      </w:pPr>
      <w:r>
        <w:rPr>
          <w:rFonts w:ascii="Times New Roman" w:hAnsi="Times New Roman"/>
          <w:b/>
          <w:i/>
          <w:sz w:val="28"/>
          <w:szCs w:val="28"/>
        </w:rPr>
        <w:t>і способи їх усунення</w:t>
      </w:r>
    </w:p>
    <w:p w:rsidR="00570D3B" w:rsidRDefault="00570D3B">
      <w:pPr>
        <w:tabs>
          <w:tab w:val="left" w:pos="255"/>
        </w:tabs>
        <w:spacing w:line="100" w:lineRule="atLeast"/>
        <w:jc w:val="both"/>
        <w:rPr>
          <w:rFonts w:ascii="Times New Roman" w:hAnsi="Times New Roman"/>
          <w:b/>
          <w:i/>
          <w:sz w:val="28"/>
          <w:szCs w:val="28"/>
        </w:rPr>
      </w:pPr>
    </w:p>
    <w:p w:rsidR="00570D3B" w:rsidRDefault="00570D3B">
      <w:pPr>
        <w:tabs>
          <w:tab w:val="left" w:pos="255"/>
        </w:tabs>
        <w:spacing w:line="100" w:lineRule="atLeast"/>
        <w:jc w:val="both"/>
        <w:rPr>
          <w:rFonts w:ascii="Times New Roman" w:hAnsi="Times New Roman"/>
          <w:sz w:val="28"/>
          <w:szCs w:val="28"/>
        </w:rPr>
      </w:pPr>
      <w:r>
        <w:rPr>
          <w:rFonts w:ascii="Times New Roman" w:hAnsi="Times New Roman"/>
          <w:b/>
          <w:i/>
          <w:sz w:val="28"/>
          <w:szCs w:val="28"/>
        </w:rPr>
        <w:t xml:space="preserve">Амніотомія: </w:t>
      </w:r>
      <w:r>
        <w:rPr>
          <w:rFonts w:ascii="Times New Roman" w:hAnsi="Times New Roman"/>
          <w:sz w:val="28"/>
          <w:szCs w:val="28"/>
        </w:rPr>
        <w:t>випадіння петель пуповини.</w:t>
      </w:r>
    </w:p>
    <w:p w:rsidR="00570D3B" w:rsidRDefault="00570D3B">
      <w:pPr>
        <w:tabs>
          <w:tab w:val="left" w:pos="255"/>
        </w:tabs>
        <w:spacing w:line="100" w:lineRule="atLeast"/>
        <w:jc w:val="both"/>
        <w:rPr>
          <w:rFonts w:ascii="Times New Roman" w:hAnsi="Times New Roman"/>
          <w:sz w:val="28"/>
          <w:szCs w:val="28"/>
        </w:rPr>
      </w:pPr>
      <w:r>
        <w:rPr>
          <w:rFonts w:ascii="Times New Roman" w:hAnsi="Times New Roman"/>
          <w:i/>
          <w:sz w:val="28"/>
          <w:szCs w:val="28"/>
        </w:rPr>
        <w:t>Способи профілактики:</w:t>
      </w:r>
      <w:r>
        <w:rPr>
          <w:rFonts w:ascii="Times New Roman" w:hAnsi="Times New Roman"/>
          <w:sz w:val="28"/>
          <w:szCs w:val="28"/>
        </w:rPr>
        <w:t xml:space="preserve"> не використовувати даний метод при голівці, розташованій над входом в малий таз, при передлежанні петель пуповини. </w:t>
      </w:r>
    </w:p>
    <w:p w:rsidR="00570D3B" w:rsidRDefault="00570D3B">
      <w:pPr>
        <w:tabs>
          <w:tab w:val="left" w:pos="255"/>
        </w:tabs>
        <w:spacing w:line="100" w:lineRule="atLeast"/>
        <w:jc w:val="both"/>
        <w:rPr>
          <w:rFonts w:ascii="Times New Roman" w:hAnsi="Times New Roman"/>
          <w:sz w:val="28"/>
          <w:szCs w:val="28"/>
        </w:rPr>
      </w:pPr>
      <w:r>
        <w:rPr>
          <w:rFonts w:ascii="Times New Roman" w:hAnsi="Times New Roman"/>
          <w:i/>
          <w:sz w:val="28"/>
          <w:szCs w:val="28"/>
        </w:rPr>
        <w:t>Способи усунення</w:t>
      </w:r>
      <w:r>
        <w:rPr>
          <w:rFonts w:ascii="Times New Roman" w:hAnsi="Times New Roman"/>
          <w:sz w:val="28"/>
          <w:szCs w:val="28"/>
        </w:rPr>
        <w:t>: при випадінні петель пуповини розродження проводиться шляхом операції кесаревого розтину в екстреному порядку з дотриманням заходів профілактики здавлення петель, що випали, на етапі транспортування пацієнтки.</w:t>
      </w:r>
    </w:p>
    <w:p w:rsidR="00570D3B" w:rsidRDefault="00570D3B">
      <w:pPr>
        <w:tabs>
          <w:tab w:val="left" w:pos="255"/>
        </w:tabs>
        <w:spacing w:line="100" w:lineRule="atLeast"/>
        <w:jc w:val="both"/>
        <w:rPr>
          <w:rFonts w:ascii="Times New Roman" w:hAnsi="Times New Roman"/>
          <w:sz w:val="28"/>
          <w:szCs w:val="28"/>
        </w:rPr>
      </w:pPr>
      <w:r>
        <w:rPr>
          <w:rFonts w:ascii="Times New Roman" w:hAnsi="Times New Roman"/>
          <w:b/>
          <w:i/>
          <w:sz w:val="28"/>
          <w:szCs w:val="28"/>
        </w:rPr>
        <w:t xml:space="preserve">Окситоцин: </w:t>
      </w:r>
      <w:r>
        <w:rPr>
          <w:rFonts w:ascii="Times New Roman" w:hAnsi="Times New Roman"/>
          <w:sz w:val="28"/>
          <w:szCs w:val="28"/>
        </w:rPr>
        <w:t>гіперстимуляція матки</w:t>
      </w:r>
      <w:r>
        <w:rPr>
          <w:rFonts w:ascii="Times New Roman" w:hAnsi="Times New Roman"/>
          <w:b/>
          <w:sz w:val="28"/>
          <w:szCs w:val="28"/>
        </w:rPr>
        <w:t>,</w:t>
      </w:r>
      <w:r>
        <w:rPr>
          <w:rFonts w:ascii="Times New Roman" w:hAnsi="Times New Roman"/>
          <w:sz w:val="28"/>
          <w:szCs w:val="28"/>
        </w:rPr>
        <w:t xml:space="preserve"> індивідуальна непереносимість.</w:t>
      </w:r>
    </w:p>
    <w:p w:rsidR="00570D3B" w:rsidRDefault="00570D3B">
      <w:pPr>
        <w:tabs>
          <w:tab w:val="left" w:pos="255"/>
        </w:tabs>
        <w:spacing w:line="100" w:lineRule="atLeast"/>
        <w:jc w:val="both"/>
        <w:rPr>
          <w:rFonts w:ascii="Times New Roman" w:hAnsi="Times New Roman"/>
          <w:sz w:val="28"/>
          <w:szCs w:val="28"/>
        </w:rPr>
      </w:pPr>
      <w:r>
        <w:rPr>
          <w:rFonts w:ascii="Times New Roman" w:hAnsi="Times New Roman"/>
          <w:sz w:val="28"/>
          <w:szCs w:val="28"/>
        </w:rPr>
        <w:t>Критеріями гіперстимуляції матки є частота перейм 5 і більше за 10 хв.</w:t>
      </w:r>
    </w:p>
    <w:p w:rsidR="00570D3B" w:rsidRDefault="00570D3B">
      <w:pPr>
        <w:tabs>
          <w:tab w:val="left" w:pos="255"/>
        </w:tabs>
        <w:spacing w:line="100" w:lineRule="atLeast"/>
        <w:jc w:val="both"/>
        <w:rPr>
          <w:rFonts w:ascii="Times New Roman" w:hAnsi="Times New Roman"/>
          <w:sz w:val="28"/>
          <w:szCs w:val="28"/>
        </w:rPr>
      </w:pPr>
      <w:r>
        <w:rPr>
          <w:rFonts w:ascii="Times New Roman" w:hAnsi="Times New Roman"/>
          <w:i/>
          <w:sz w:val="28"/>
          <w:szCs w:val="28"/>
        </w:rPr>
        <w:t xml:space="preserve">Способи профілактики: </w:t>
      </w:r>
      <w:r>
        <w:rPr>
          <w:rFonts w:ascii="Times New Roman" w:hAnsi="Times New Roman"/>
          <w:sz w:val="28"/>
          <w:szCs w:val="28"/>
        </w:rPr>
        <w:t>дотримання умов введення (початкова доза, інтервал введення, максимальна доза).</w:t>
      </w:r>
    </w:p>
    <w:p w:rsidR="00570D3B" w:rsidRDefault="00570D3B">
      <w:pPr>
        <w:tabs>
          <w:tab w:val="left" w:pos="255"/>
        </w:tabs>
        <w:spacing w:line="100" w:lineRule="atLeast"/>
        <w:jc w:val="both"/>
        <w:rPr>
          <w:rFonts w:ascii="Times New Roman" w:hAnsi="Times New Roman"/>
          <w:sz w:val="28"/>
          <w:szCs w:val="28"/>
        </w:rPr>
      </w:pPr>
      <w:r>
        <w:rPr>
          <w:rFonts w:ascii="Times New Roman" w:hAnsi="Times New Roman"/>
          <w:i/>
          <w:sz w:val="28"/>
          <w:szCs w:val="28"/>
        </w:rPr>
        <w:t>Спосіб корекції</w:t>
      </w:r>
      <w:r>
        <w:rPr>
          <w:rFonts w:ascii="Times New Roman" w:hAnsi="Times New Roman"/>
          <w:sz w:val="28"/>
          <w:szCs w:val="28"/>
        </w:rPr>
        <w:t xml:space="preserve">: </w:t>
      </w:r>
    </w:p>
    <w:p w:rsidR="00570D3B" w:rsidRDefault="00570D3B">
      <w:pPr>
        <w:tabs>
          <w:tab w:val="left" w:pos="255"/>
        </w:tabs>
        <w:spacing w:after="0" w:line="100" w:lineRule="atLeast"/>
        <w:rPr>
          <w:rFonts w:ascii="Times New Roman" w:hAnsi="Times New Roman"/>
          <w:sz w:val="28"/>
          <w:szCs w:val="28"/>
        </w:rPr>
      </w:pPr>
      <w:r>
        <w:rPr>
          <w:rFonts w:ascii="Times New Roman" w:hAnsi="Times New Roman"/>
          <w:sz w:val="28"/>
          <w:szCs w:val="28"/>
        </w:rPr>
        <w:t>- припинити введення окситоцину;</w:t>
      </w:r>
    </w:p>
    <w:p w:rsidR="00570D3B" w:rsidRDefault="00570D3B">
      <w:pPr>
        <w:tabs>
          <w:tab w:val="left" w:pos="255"/>
        </w:tabs>
        <w:spacing w:after="0" w:line="100" w:lineRule="atLeast"/>
        <w:rPr>
          <w:rFonts w:ascii="Times New Roman" w:hAnsi="Times New Roman"/>
          <w:sz w:val="28"/>
          <w:szCs w:val="28"/>
        </w:rPr>
      </w:pPr>
      <w:r>
        <w:rPr>
          <w:rFonts w:ascii="Times New Roman" w:hAnsi="Times New Roman"/>
          <w:sz w:val="28"/>
          <w:szCs w:val="28"/>
        </w:rPr>
        <w:t>- покласти жінку на лівий бік;</w:t>
      </w:r>
    </w:p>
    <w:p w:rsidR="00570D3B" w:rsidRDefault="00570D3B">
      <w:pPr>
        <w:tabs>
          <w:tab w:val="left" w:pos="255"/>
        </w:tabs>
        <w:spacing w:after="0" w:line="100" w:lineRule="atLeast"/>
        <w:rPr>
          <w:rFonts w:ascii="Times New Roman" w:hAnsi="Times New Roman"/>
          <w:sz w:val="28"/>
          <w:szCs w:val="28"/>
        </w:rPr>
      </w:pPr>
      <w:r>
        <w:rPr>
          <w:rFonts w:ascii="Times New Roman" w:hAnsi="Times New Roman"/>
          <w:sz w:val="28"/>
          <w:szCs w:val="28"/>
        </w:rPr>
        <w:t>- киснева маска при порушенні стану плода;</w:t>
      </w:r>
    </w:p>
    <w:p w:rsidR="00570D3B" w:rsidRDefault="00570D3B">
      <w:pPr>
        <w:tabs>
          <w:tab w:val="left" w:pos="255"/>
        </w:tabs>
        <w:spacing w:after="0" w:line="100" w:lineRule="atLeast"/>
        <w:rPr>
          <w:rFonts w:ascii="Times New Roman" w:hAnsi="Times New Roman"/>
          <w:sz w:val="28"/>
          <w:szCs w:val="28"/>
        </w:rPr>
      </w:pPr>
      <w:r>
        <w:rPr>
          <w:rFonts w:ascii="Times New Roman" w:hAnsi="Times New Roman"/>
          <w:sz w:val="28"/>
          <w:szCs w:val="28"/>
        </w:rPr>
        <w:t>- застосування препаратів, знижуючих скоротливу функцію матки, зареєстрованих  в Україні.</w:t>
      </w:r>
    </w:p>
    <w:p w:rsidR="00570D3B" w:rsidRDefault="00570D3B">
      <w:pPr>
        <w:pStyle w:val="afb"/>
        <w:ind w:right="360"/>
      </w:pPr>
    </w:p>
    <w:p w:rsidR="00570D3B" w:rsidRDefault="00570D3B">
      <w:pPr>
        <w:sectPr w:rsidR="00570D3B">
          <w:footerReference w:type="even" r:id="rId14"/>
          <w:footerReference w:type="default" r:id="rId15"/>
          <w:pgSz w:w="11906" w:h="16838"/>
          <w:pgMar w:top="851" w:right="851" w:bottom="851" w:left="1418" w:header="720" w:footer="709" w:gutter="0"/>
          <w:cols w:space="720"/>
          <w:docGrid w:linePitch="420" w:charSpace="36864"/>
        </w:sectPr>
      </w:pPr>
    </w:p>
    <w:p w:rsidR="00570D3B" w:rsidRDefault="00570D3B">
      <w:pPr>
        <w:numPr>
          <w:ilvl w:val="0"/>
          <w:numId w:val="3"/>
        </w:numPr>
        <w:tabs>
          <w:tab w:val="left" w:pos="255"/>
          <w:tab w:val="center" w:pos="4677"/>
          <w:tab w:val="right" w:pos="9355"/>
        </w:tabs>
        <w:ind w:left="360" w:firstLine="0"/>
        <w:jc w:val="both"/>
        <w:rPr>
          <w:rFonts w:ascii="Times New Roman" w:hAnsi="Times New Roman"/>
          <w:b/>
          <w:sz w:val="28"/>
          <w:szCs w:val="28"/>
        </w:rPr>
      </w:pPr>
      <w:r>
        <w:rPr>
          <w:rFonts w:ascii="Times New Roman" w:hAnsi="Times New Roman"/>
          <w:b/>
          <w:sz w:val="28"/>
          <w:szCs w:val="28"/>
        </w:rPr>
        <w:lastRenderedPageBreak/>
        <w:t xml:space="preserve">Опис етапів медичної допомоги </w:t>
      </w:r>
    </w:p>
    <w:p w:rsidR="00570D3B" w:rsidRDefault="00570D3B">
      <w:pPr>
        <w:widowControl w:val="0"/>
        <w:spacing w:after="0" w:line="100" w:lineRule="atLeast"/>
        <w:jc w:val="center"/>
        <w:rPr>
          <w:rFonts w:ascii="Times New Roman" w:hAnsi="Times New Roman"/>
          <w:b/>
          <w:sz w:val="28"/>
          <w:szCs w:val="28"/>
          <w:lang w:val="ru-RU"/>
        </w:rPr>
      </w:pPr>
      <w:r>
        <w:rPr>
          <w:rFonts w:ascii="Times New Roman" w:hAnsi="Times New Roman"/>
          <w:b/>
          <w:sz w:val="28"/>
          <w:szCs w:val="28"/>
          <w:lang w:val="ru-RU"/>
        </w:rPr>
        <w:t xml:space="preserve">4.1. Алгоритм </w:t>
      </w:r>
      <w:r>
        <w:rPr>
          <w:rFonts w:ascii="Times New Roman" w:hAnsi="Times New Roman"/>
          <w:b/>
          <w:sz w:val="28"/>
          <w:szCs w:val="28"/>
        </w:rPr>
        <w:t>перед</w:t>
      </w:r>
      <w:r>
        <w:rPr>
          <w:rFonts w:ascii="Times New Roman" w:hAnsi="Times New Roman"/>
          <w:b/>
          <w:sz w:val="28"/>
          <w:szCs w:val="28"/>
          <w:lang w:val="ru-RU"/>
        </w:rPr>
        <w:t>індукції при незрілій шийці матки</w:t>
      </w:r>
    </w:p>
    <w:p w:rsidR="00570D3B" w:rsidRDefault="00570D3B">
      <w:pPr>
        <w:widowControl w:val="0"/>
        <w:spacing w:after="0" w:line="100" w:lineRule="atLeast"/>
        <w:jc w:val="center"/>
        <w:rPr>
          <w:rFonts w:ascii="Times New Roman" w:hAnsi="Times New Roman"/>
          <w:sz w:val="24"/>
          <w:szCs w:val="24"/>
          <w:lang w:val="ru-RU"/>
        </w:rPr>
      </w:pPr>
      <w:r>
        <w:rPr>
          <w:rFonts w:ascii="Times New Roman" w:hAnsi="Times New Roman"/>
          <w:sz w:val="24"/>
          <w:szCs w:val="24"/>
          <w:lang w:val="ru-RU"/>
        </w:rPr>
        <w:t>(</w:t>
      </w:r>
      <w:r>
        <w:rPr>
          <w:rFonts w:ascii="Times New Roman" w:hAnsi="Times New Roman"/>
          <w:b/>
          <w:bCs/>
          <w:i/>
          <w:iCs/>
          <w:sz w:val="28"/>
          <w:szCs w:val="28"/>
          <w:lang w:val="ru-RU"/>
        </w:rPr>
        <w:t xml:space="preserve">оцінка за </w:t>
      </w:r>
      <w:r>
        <w:rPr>
          <w:rFonts w:ascii="Times New Roman" w:hAnsi="Times New Roman"/>
          <w:b/>
          <w:bCs/>
          <w:i/>
          <w:iCs/>
          <w:color w:val="000000"/>
          <w:sz w:val="28"/>
          <w:szCs w:val="28"/>
          <w:lang w:val="ru-RU"/>
        </w:rPr>
        <w:t xml:space="preserve">модифікованою шкалою </w:t>
      </w:r>
      <w:r>
        <w:rPr>
          <w:rFonts w:ascii="Times New Roman" w:hAnsi="Times New Roman"/>
          <w:b/>
          <w:bCs/>
          <w:i/>
          <w:iCs/>
          <w:color w:val="000000"/>
          <w:sz w:val="28"/>
          <w:szCs w:val="28"/>
          <w:lang w:val="en-US"/>
        </w:rPr>
        <w:t>Bishop</w:t>
      </w:r>
      <w:r>
        <w:rPr>
          <w:rFonts w:ascii="Times New Roman" w:hAnsi="Times New Roman"/>
          <w:b/>
          <w:bCs/>
          <w:i/>
          <w:iCs/>
          <w:color w:val="000000"/>
          <w:sz w:val="28"/>
          <w:szCs w:val="28"/>
          <w:lang w:val="ru-RU"/>
        </w:rPr>
        <w:t xml:space="preserve"> 0-5 балів</w:t>
      </w:r>
      <w:r>
        <w:rPr>
          <w:rFonts w:ascii="Times New Roman" w:hAnsi="Times New Roman"/>
          <w:sz w:val="24"/>
          <w:szCs w:val="24"/>
          <w:lang w:val="ru-RU"/>
        </w:rPr>
        <w:t>)</w:t>
      </w:r>
    </w:p>
    <w:p w:rsidR="00570D3B" w:rsidRDefault="00B45BCB">
      <w:pPr>
        <w:pStyle w:val="ListParagraph"/>
        <w:widowControl w:val="0"/>
        <w:jc w:val="center"/>
        <w:rPr>
          <w:rFonts w:ascii="Times New Roman" w:hAnsi="Times New Roman"/>
          <w:b/>
          <w:sz w:val="28"/>
          <w:szCs w:val="28"/>
        </w:rPr>
      </w:pPr>
      <w:r>
        <w:rPr>
          <w:noProof/>
          <w:lang w:val="uk-UA" w:eastAsia="uk-UA" w:bidi="ar-SA"/>
        </w:rPr>
        <w:drawing>
          <wp:inline distT="0" distB="0" distL="0" distR="0">
            <wp:extent cx="6096000" cy="4572000"/>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srcRect/>
                    <a:stretch>
                      <a:fillRect/>
                    </a:stretch>
                  </pic:blipFill>
                  <pic:spPr bwMode="auto">
                    <a:xfrm>
                      <a:off x="0" y="0"/>
                      <a:ext cx="6096000" cy="4572000"/>
                    </a:xfrm>
                    <a:prstGeom prst="rect">
                      <a:avLst/>
                    </a:prstGeom>
                    <a:solidFill>
                      <a:srgbClr val="FFFFFF"/>
                    </a:solidFill>
                    <a:ln w="9525">
                      <a:noFill/>
                      <a:miter lim="800000"/>
                      <a:headEnd/>
                      <a:tailEnd/>
                    </a:ln>
                  </pic:spPr>
                </pic:pic>
              </a:graphicData>
            </a:graphic>
          </wp:inline>
        </w:drawing>
      </w:r>
    </w:p>
    <w:p w:rsidR="00187912" w:rsidRDefault="00187912">
      <w:pPr>
        <w:pStyle w:val="ListParagraph"/>
        <w:widowControl w:val="0"/>
        <w:jc w:val="center"/>
        <w:rPr>
          <w:rFonts w:ascii="Times New Roman" w:hAnsi="Times New Roman"/>
          <w:b/>
          <w:sz w:val="28"/>
          <w:szCs w:val="28"/>
        </w:rPr>
      </w:pPr>
    </w:p>
    <w:p w:rsidR="00187912" w:rsidRDefault="00187912">
      <w:pPr>
        <w:pStyle w:val="ListParagraph"/>
        <w:widowControl w:val="0"/>
        <w:jc w:val="center"/>
        <w:rPr>
          <w:rFonts w:ascii="Times New Roman" w:hAnsi="Times New Roman"/>
          <w:b/>
          <w:sz w:val="28"/>
          <w:szCs w:val="28"/>
        </w:rPr>
      </w:pPr>
    </w:p>
    <w:p w:rsidR="00187912" w:rsidRDefault="00187912">
      <w:pPr>
        <w:pStyle w:val="ListParagraph"/>
        <w:widowControl w:val="0"/>
        <w:jc w:val="center"/>
        <w:rPr>
          <w:rFonts w:ascii="Times New Roman" w:hAnsi="Times New Roman"/>
          <w:b/>
          <w:sz w:val="28"/>
          <w:szCs w:val="28"/>
        </w:rPr>
      </w:pPr>
    </w:p>
    <w:p w:rsidR="00570D3B" w:rsidRDefault="00187912">
      <w:pPr>
        <w:pStyle w:val="ListParagraph"/>
        <w:widowControl w:val="0"/>
        <w:jc w:val="center"/>
        <w:rPr>
          <w:rFonts w:ascii="Times New Roman" w:hAnsi="Times New Roman"/>
          <w:b/>
          <w:sz w:val="28"/>
          <w:szCs w:val="28"/>
        </w:rPr>
      </w:pPr>
      <w:r>
        <w:rPr>
          <w:rFonts w:ascii="Times New Roman" w:hAnsi="Times New Roman"/>
          <w:b/>
          <w:sz w:val="28"/>
          <w:szCs w:val="28"/>
        </w:rPr>
        <w:br w:type="page"/>
      </w:r>
      <w:r w:rsidR="00570D3B">
        <w:rPr>
          <w:rFonts w:ascii="Times New Roman" w:hAnsi="Times New Roman"/>
          <w:b/>
          <w:sz w:val="28"/>
          <w:szCs w:val="28"/>
        </w:rPr>
        <w:lastRenderedPageBreak/>
        <w:t xml:space="preserve">4.2. Алгоритм передіндукції пологів при недостатньо зрілій шийці  матки </w:t>
      </w:r>
    </w:p>
    <w:p w:rsidR="00570D3B" w:rsidRDefault="00570D3B">
      <w:pPr>
        <w:widowControl w:val="0"/>
        <w:spacing w:after="0" w:line="100" w:lineRule="atLeast"/>
        <w:jc w:val="center"/>
        <w:rPr>
          <w:rFonts w:ascii="Times New Roman" w:hAnsi="Times New Roman"/>
          <w:sz w:val="24"/>
          <w:szCs w:val="24"/>
          <w:lang w:val="ru-RU"/>
        </w:rPr>
      </w:pPr>
      <w:r>
        <w:rPr>
          <w:rFonts w:ascii="Times New Roman" w:hAnsi="Times New Roman"/>
          <w:sz w:val="24"/>
          <w:szCs w:val="24"/>
          <w:lang w:val="ru-RU"/>
        </w:rPr>
        <w:t>(</w:t>
      </w:r>
      <w:r>
        <w:rPr>
          <w:rFonts w:ascii="Times New Roman" w:hAnsi="Times New Roman"/>
          <w:b/>
          <w:bCs/>
          <w:i/>
          <w:iCs/>
          <w:sz w:val="28"/>
          <w:szCs w:val="28"/>
          <w:lang w:val="ru-RU"/>
        </w:rPr>
        <w:t xml:space="preserve">оцінка за </w:t>
      </w:r>
      <w:r>
        <w:rPr>
          <w:rFonts w:ascii="Times New Roman" w:hAnsi="Times New Roman"/>
          <w:b/>
          <w:bCs/>
          <w:i/>
          <w:iCs/>
          <w:color w:val="000000"/>
          <w:sz w:val="28"/>
          <w:szCs w:val="28"/>
          <w:lang w:val="ru-RU"/>
        </w:rPr>
        <w:t xml:space="preserve">модифікованою шкалою </w:t>
      </w:r>
      <w:r>
        <w:rPr>
          <w:rFonts w:ascii="Times New Roman" w:hAnsi="Times New Roman"/>
          <w:b/>
          <w:bCs/>
          <w:i/>
          <w:iCs/>
          <w:color w:val="000000"/>
          <w:sz w:val="28"/>
          <w:szCs w:val="28"/>
          <w:lang w:val="en-US"/>
        </w:rPr>
        <w:t>Bishop</w:t>
      </w:r>
      <w:r>
        <w:rPr>
          <w:rFonts w:ascii="Times New Roman" w:hAnsi="Times New Roman"/>
          <w:b/>
          <w:bCs/>
          <w:i/>
          <w:iCs/>
          <w:color w:val="000000"/>
          <w:sz w:val="28"/>
          <w:szCs w:val="28"/>
          <w:lang w:val="ru-RU"/>
        </w:rPr>
        <w:t xml:space="preserve"> 0-5 балів</w:t>
      </w:r>
      <w:r>
        <w:rPr>
          <w:rFonts w:ascii="Times New Roman" w:hAnsi="Times New Roman"/>
          <w:sz w:val="24"/>
          <w:szCs w:val="24"/>
          <w:lang w:val="ru-RU"/>
        </w:rPr>
        <w:t>)</w:t>
      </w:r>
    </w:p>
    <w:p w:rsidR="00570D3B" w:rsidRDefault="00570D3B">
      <w:pPr>
        <w:pStyle w:val="ListParagraph"/>
        <w:widowControl w:val="0"/>
        <w:jc w:val="center"/>
        <w:rPr>
          <w:rFonts w:ascii="Times New Roman" w:hAnsi="Times New Roman"/>
          <w:sz w:val="24"/>
          <w:szCs w:val="24"/>
        </w:rPr>
      </w:pPr>
    </w:p>
    <w:p w:rsidR="00570D3B" w:rsidRDefault="00B45B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100" w:lineRule="atLeast"/>
        <w:ind w:left="1789" w:hanging="1789"/>
        <w:jc w:val="center"/>
        <w:rPr>
          <w:rFonts w:ascii="Times New Roman" w:hAnsi="Times New Roman"/>
          <w:b/>
          <w:sz w:val="28"/>
          <w:szCs w:val="28"/>
        </w:rPr>
        <w:sectPr w:rsidR="00570D3B">
          <w:footerReference w:type="even" r:id="rId17"/>
          <w:footerReference w:type="default" r:id="rId18"/>
          <w:pgSz w:w="11906" w:h="16838"/>
          <w:pgMar w:top="851" w:right="851" w:bottom="851" w:left="1418" w:header="720" w:footer="709" w:gutter="0"/>
          <w:cols w:space="720"/>
          <w:docGrid w:linePitch="360" w:charSpace="36864"/>
        </w:sectPr>
      </w:pPr>
      <w:r>
        <w:rPr>
          <w:noProof/>
          <w:lang w:eastAsia="uk-UA" w:bidi="ar-SA"/>
        </w:rPr>
        <w:drawing>
          <wp:inline distT="0" distB="0" distL="0" distR="0">
            <wp:extent cx="6096000" cy="4572000"/>
            <wp:effectExtent l="1905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cstate="print"/>
                    <a:srcRect/>
                    <a:stretch>
                      <a:fillRect/>
                    </a:stretch>
                  </pic:blipFill>
                  <pic:spPr bwMode="auto">
                    <a:xfrm>
                      <a:off x="0" y="0"/>
                      <a:ext cx="6096000" cy="4572000"/>
                    </a:xfrm>
                    <a:prstGeom prst="rect">
                      <a:avLst/>
                    </a:prstGeom>
                    <a:solidFill>
                      <a:srgbClr val="FFFFFF"/>
                    </a:solidFill>
                    <a:ln w="9525">
                      <a:noFill/>
                      <a:miter lim="800000"/>
                      <a:headEnd/>
                      <a:tailEnd/>
                    </a:ln>
                  </pic:spPr>
                </pic:pic>
              </a:graphicData>
            </a:graphic>
          </wp:inline>
        </w:drawing>
      </w:r>
    </w:p>
    <w:p w:rsidR="00570D3B" w:rsidRDefault="00570D3B">
      <w:pPr>
        <w:pStyle w:val="ListParagraph"/>
        <w:widowControl w:val="0"/>
        <w:jc w:val="center"/>
        <w:rPr>
          <w:rFonts w:ascii="Times New Roman" w:hAnsi="Times New Roman"/>
          <w:b/>
          <w:sz w:val="28"/>
          <w:szCs w:val="28"/>
        </w:rPr>
      </w:pPr>
      <w:r>
        <w:rPr>
          <w:rFonts w:ascii="Times New Roman" w:hAnsi="Times New Roman"/>
          <w:b/>
          <w:sz w:val="28"/>
          <w:szCs w:val="28"/>
        </w:rPr>
        <w:lastRenderedPageBreak/>
        <w:t xml:space="preserve">4.3. Алгоритм індукції пологів при зрілій шийці  матки </w:t>
      </w:r>
    </w:p>
    <w:p w:rsidR="00570D3B" w:rsidRDefault="00570D3B">
      <w:pPr>
        <w:pStyle w:val="ListParagraph"/>
        <w:widowControl w:val="0"/>
        <w:jc w:val="center"/>
        <w:rPr>
          <w:rFonts w:ascii="Times New Roman" w:hAnsi="Times New Roman"/>
          <w:sz w:val="24"/>
          <w:szCs w:val="24"/>
        </w:rPr>
      </w:pPr>
      <w:r>
        <w:rPr>
          <w:rFonts w:ascii="Times New Roman" w:hAnsi="Times New Roman"/>
          <w:sz w:val="24"/>
          <w:szCs w:val="24"/>
        </w:rPr>
        <w:t>(оцінка за Бішоп 8 і більше балів)</w:t>
      </w:r>
    </w:p>
    <w:p w:rsidR="00570D3B" w:rsidRDefault="00B45BCB">
      <w:pPr>
        <w:jc w:val="center"/>
        <w:rPr>
          <w:rFonts w:ascii="Times New Roman" w:hAnsi="Times New Roman"/>
          <w:b/>
          <w:sz w:val="28"/>
          <w:szCs w:val="28"/>
          <w:lang w:val="en-US"/>
        </w:rPr>
        <w:sectPr w:rsidR="00570D3B">
          <w:footerReference w:type="even" r:id="rId20"/>
          <w:footerReference w:type="default" r:id="rId21"/>
          <w:pgSz w:w="11906" w:h="16838"/>
          <w:pgMar w:top="851" w:right="851" w:bottom="851" w:left="1418" w:header="720" w:footer="709" w:gutter="0"/>
          <w:cols w:space="720"/>
          <w:docGrid w:linePitch="360" w:charSpace="36864"/>
        </w:sectPr>
      </w:pPr>
      <w:r>
        <w:rPr>
          <w:noProof/>
          <w:lang w:eastAsia="uk-UA" w:bidi="ar-SA"/>
        </w:rPr>
        <w:drawing>
          <wp:inline distT="0" distB="0" distL="0" distR="0">
            <wp:extent cx="6096000" cy="4572000"/>
            <wp:effectExtent l="1905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cstate="print"/>
                    <a:srcRect/>
                    <a:stretch>
                      <a:fillRect/>
                    </a:stretch>
                  </pic:blipFill>
                  <pic:spPr bwMode="auto">
                    <a:xfrm>
                      <a:off x="0" y="0"/>
                      <a:ext cx="6096000" cy="4572000"/>
                    </a:xfrm>
                    <a:prstGeom prst="rect">
                      <a:avLst/>
                    </a:prstGeom>
                    <a:solidFill>
                      <a:srgbClr val="FFFFFF"/>
                    </a:solidFill>
                    <a:ln w="9525">
                      <a:noFill/>
                      <a:miter lim="800000"/>
                      <a:headEnd/>
                      <a:tailEnd/>
                    </a:ln>
                  </pic:spPr>
                </pic:pic>
              </a:graphicData>
            </a:graphic>
          </wp:inline>
        </w:drawing>
      </w:r>
    </w:p>
    <w:p w:rsidR="00570D3B" w:rsidRDefault="00570D3B">
      <w:pPr>
        <w:widowControl w:val="0"/>
        <w:spacing w:after="0" w:line="100" w:lineRule="atLeast"/>
        <w:jc w:val="center"/>
        <w:rPr>
          <w:rFonts w:ascii="Times New Roman" w:hAnsi="Times New Roman"/>
          <w:b/>
          <w:sz w:val="28"/>
          <w:szCs w:val="28"/>
          <w:lang w:val="en-US"/>
        </w:rPr>
      </w:pPr>
    </w:p>
    <w:p w:rsidR="00570D3B" w:rsidRDefault="00570D3B">
      <w:pPr>
        <w:widowControl w:val="0"/>
        <w:spacing w:after="0" w:line="100" w:lineRule="atLeast"/>
        <w:jc w:val="center"/>
        <w:rPr>
          <w:rFonts w:ascii="Times New Roman" w:hAnsi="Times New Roman"/>
          <w:b/>
          <w:sz w:val="28"/>
          <w:szCs w:val="28"/>
        </w:rPr>
      </w:pPr>
      <w:r>
        <w:rPr>
          <w:rFonts w:ascii="Times New Roman" w:hAnsi="Times New Roman"/>
          <w:b/>
          <w:sz w:val="28"/>
          <w:szCs w:val="28"/>
        </w:rPr>
        <w:t>Індикатори якості</w:t>
      </w:r>
    </w:p>
    <w:p w:rsidR="00570D3B" w:rsidRPr="00187912" w:rsidRDefault="00570D3B">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spacing w:val="3"/>
          <w:sz w:val="28"/>
          <w:szCs w:val="28"/>
        </w:rPr>
      </w:pPr>
    </w:p>
    <w:p w:rsidR="00570D3B" w:rsidRPr="00187912" w:rsidRDefault="00570D3B">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8"/>
          <w:szCs w:val="28"/>
          <w:lang w:val="uk-UA"/>
        </w:rPr>
      </w:pPr>
      <w:r w:rsidRPr="00187912">
        <w:rPr>
          <w:rFonts w:ascii="Times New Roman" w:hAnsi="Times New Roman"/>
          <w:sz w:val="28"/>
          <w:szCs w:val="28"/>
          <w:lang w:val="uk-UA"/>
        </w:rPr>
        <w:t>1. Позитивні зміни «зрілості» шийки матки в балах протягом 12 та 24 години при преіндукції.</w:t>
      </w:r>
    </w:p>
    <w:p w:rsidR="00570D3B" w:rsidRPr="00187912" w:rsidRDefault="00570D3B">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8"/>
          <w:szCs w:val="28"/>
          <w:lang w:val="uk-UA"/>
        </w:rPr>
      </w:pPr>
      <w:r w:rsidRPr="00187912">
        <w:rPr>
          <w:rFonts w:ascii="Times New Roman" w:hAnsi="Times New Roman"/>
          <w:b/>
          <w:sz w:val="28"/>
          <w:szCs w:val="28"/>
          <w:lang w:val="uk-UA"/>
        </w:rPr>
        <w:t>2.</w:t>
      </w:r>
      <w:r w:rsidRPr="00187912">
        <w:rPr>
          <w:rFonts w:ascii="Times New Roman" w:hAnsi="Times New Roman"/>
          <w:sz w:val="28"/>
          <w:szCs w:val="28"/>
          <w:lang w:val="uk-UA"/>
        </w:rPr>
        <w:t xml:space="preserve"> Розвиток спонтанної пологової діяльності після преіндукції при «зрілості» шийки матки 6-7 балів через 6 годин.</w:t>
      </w:r>
    </w:p>
    <w:p w:rsidR="00570D3B" w:rsidRPr="00187912" w:rsidRDefault="00570D3B">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8"/>
          <w:szCs w:val="28"/>
          <w:lang w:val="uk-UA"/>
        </w:rPr>
      </w:pPr>
      <w:r w:rsidRPr="00187912">
        <w:rPr>
          <w:rFonts w:ascii="Times New Roman" w:hAnsi="Times New Roman"/>
          <w:b/>
          <w:sz w:val="28"/>
          <w:szCs w:val="28"/>
          <w:lang w:val="uk-UA"/>
        </w:rPr>
        <w:t xml:space="preserve">3. </w:t>
      </w:r>
      <w:r w:rsidRPr="00187912">
        <w:rPr>
          <w:rFonts w:ascii="Times New Roman" w:hAnsi="Times New Roman"/>
          <w:sz w:val="28"/>
          <w:szCs w:val="28"/>
          <w:lang w:val="uk-UA"/>
        </w:rPr>
        <w:t>Розвиток спонтанної пологової діяльності при індукції при «зрілості» шийки матки  8 балів через 6 годин.</w:t>
      </w:r>
    </w:p>
    <w:p w:rsidR="00570D3B" w:rsidRPr="00187912" w:rsidRDefault="00570D3B">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8"/>
          <w:szCs w:val="28"/>
          <w:lang w:val="uk-UA"/>
        </w:rPr>
      </w:pPr>
      <w:r w:rsidRPr="00187912">
        <w:rPr>
          <w:rFonts w:ascii="Times New Roman" w:hAnsi="Times New Roman"/>
          <w:b/>
          <w:sz w:val="28"/>
          <w:szCs w:val="28"/>
          <w:lang w:val="uk-UA"/>
        </w:rPr>
        <w:t>4.</w:t>
      </w:r>
      <w:r w:rsidRPr="00187912">
        <w:rPr>
          <w:rFonts w:ascii="Times New Roman" w:hAnsi="Times New Roman"/>
          <w:sz w:val="28"/>
          <w:szCs w:val="28"/>
          <w:lang w:val="uk-UA"/>
        </w:rPr>
        <w:t xml:space="preserve"> Зменшення випадків кесаревих розтинів при застосуванні преіндукції міфепрестоном та індукції мізопростолом. </w:t>
      </w:r>
    </w:p>
    <w:p w:rsidR="00570D3B" w:rsidRPr="00187912" w:rsidRDefault="00570D3B">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spacing w:val="3"/>
          <w:sz w:val="28"/>
          <w:szCs w:val="28"/>
          <w:lang w:val="uk-UA"/>
        </w:rPr>
      </w:pPr>
    </w:p>
    <w:p w:rsidR="00570D3B" w:rsidRDefault="00570D3B">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pacing w:val="3"/>
          <w:sz w:val="28"/>
          <w:szCs w:val="28"/>
          <w:lang w:val="uk-UA"/>
        </w:rPr>
      </w:pPr>
    </w:p>
    <w:p w:rsidR="00570D3B" w:rsidRDefault="00570D3B">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570D3B" w:rsidRDefault="00570D3B">
      <w:pPr>
        <w:sectPr w:rsidR="00570D3B">
          <w:footerReference w:type="even" r:id="rId23"/>
          <w:footerReference w:type="default" r:id="rId24"/>
          <w:pgSz w:w="11906" w:h="16838"/>
          <w:pgMar w:top="851" w:right="851" w:bottom="851" w:left="1418" w:header="720" w:footer="709" w:gutter="0"/>
          <w:cols w:space="720"/>
          <w:docGrid w:linePitch="360" w:charSpace="36864"/>
        </w:sectPr>
      </w:pPr>
    </w:p>
    <w:p w:rsidR="00570D3B" w:rsidRDefault="00570D3B">
      <w:pPr>
        <w:spacing w:after="0" w:line="100" w:lineRule="atLeast"/>
        <w:jc w:val="center"/>
        <w:rPr>
          <w:rFonts w:ascii="Times New Roman" w:hAnsi="Times New Roman"/>
          <w:b/>
          <w:sz w:val="28"/>
          <w:szCs w:val="28"/>
        </w:rPr>
      </w:pPr>
      <w:r>
        <w:rPr>
          <w:rFonts w:ascii="Times New Roman" w:hAnsi="Times New Roman"/>
          <w:b/>
          <w:sz w:val="28"/>
          <w:szCs w:val="28"/>
        </w:rPr>
        <w:lastRenderedPageBreak/>
        <w:t xml:space="preserve">6. Додатки до уніфікованого клінічного протоколу первинної, вторинної (спеціалізованої) та третинної (високоспеціалізованої) </w:t>
      </w:r>
      <w:r>
        <w:rPr>
          <w:rFonts w:ascii="Times New Roman" w:hAnsi="Times New Roman"/>
          <w:b/>
          <w:bCs/>
          <w:sz w:val="28"/>
          <w:szCs w:val="28"/>
        </w:rPr>
        <w:t xml:space="preserve">  </w:t>
      </w:r>
      <w:r>
        <w:rPr>
          <w:rFonts w:ascii="Times New Roman" w:hAnsi="Times New Roman"/>
          <w:b/>
          <w:sz w:val="28"/>
          <w:szCs w:val="28"/>
        </w:rPr>
        <w:t>медичної допомоги “Преіндукція та індукція пологів”</w:t>
      </w:r>
    </w:p>
    <w:p w:rsidR="00570D3B" w:rsidRDefault="00570D3B">
      <w:pPr>
        <w:spacing w:after="0" w:line="100" w:lineRule="atLeast"/>
        <w:jc w:val="right"/>
        <w:rPr>
          <w:rFonts w:ascii="Times New Roman" w:hAnsi="Times New Roman"/>
          <w:bCs/>
          <w:sz w:val="28"/>
          <w:szCs w:val="28"/>
        </w:rPr>
      </w:pPr>
      <w:r>
        <w:rPr>
          <w:rFonts w:ascii="Times New Roman" w:hAnsi="Times New Roman"/>
          <w:bCs/>
          <w:sz w:val="28"/>
          <w:szCs w:val="28"/>
        </w:rPr>
        <w:t>Додаток 6.1</w:t>
      </w:r>
    </w:p>
    <w:p w:rsidR="00570D3B" w:rsidRDefault="00570D3B">
      <w:pPr>
        <w:spacing w:after="0" w:line="100" w:lineRule="atLeast"/>
        <w:jc w:val="center"/>
        <w:rPr>
          <w:rFonts w:ascii="Times New Roman" w:hAnsi="Times New Roman"/>
          <w:b/>
          <w:bCs/>
          <w:sz w:val="28"/>
          <w:szCs w:val="28"/>
        </w:rPr>
      </w:pPr>
      <w:r>
        <w:rPr>
          <w:rFonts w:ascii="Times New Roman" w:hAnsi="Times New Roman"/>
          <w:b/>
          <w:bCs/>
          <w:sz w:val="28"/>
          <w:szCs w:val="28"/>
        </w:rPr>
        <w:t>Протипоказання до застосування препаратів</w:t>
      </w:r>
    </w:p>
    <w:p w:rsidR="00570D3B" w:rsidRDefault="00570D3B">
      <w:pPr>
        <w:spacing w:after="0" w:line="100" w:lineRule="atLeast"/>
        <w:jc w:val="center"/>
        <w:rPr>
          <w:rFonts w:ascii="Times New Roman" w:hAnsi="Times New Roman"/>
          <w:b/>
          <w:bCs/>
          <w:sz w:val="28"/>
          <w:szCs w:val="28"/>
        </w:rPr>
      </w:pPr>
    </w:p>
    <w:tbl>
      <w:tblPr>
        <w:tblW w:w="0" w:type="auto"/>
        <w:tblInd w:w="-5" w:type="dxa"/>
        <w:tblLayout w:type="fixed"/>
        <w:tblLook w:val="0000"/>
      </w:tblPr>
      <w:tblGrid>
        <w:gridCol w:w="2000"/>
        <w:gridCol w:w="2839"/>
        <w:gridCol w:w="2297"/>
        <w:gridCol w:w="2727"/>
      </w:tblGrid>
      <w:tr w:rsidR="00570D3B">
        <w:trPr>
          <w:trHeight w:val="575"/>
        </w:trPr>
        <w:tc>
          <w:tcPr>
            <w:tcW w:w="2000" w:type="dxa"/>
            <w:tcBorders>
              <w:top w:val="single" w:sz="4" w:space="0" w:color="000000"/>
              <w:left w:val="single" w:sz="4" w:space="0" w:color="000000"/>
              <w:bottom w:val="single" w:sz="4" w:space="0" w:color="000000"/>
            </w:tcBorders>
            <w:shd w:val="clear" w:color="auto" w:fill="auto"/>
          </w:tcPr>
          <w:p w:rsidR="00570D3B" w:rsidRDefault="00570D3B">
            <w:pPr>
              <w:snapToGrid w:val="0"/>
              <w:spacing w:after="0" w:line="100" w:lineRule="atLeast"/>
              <w:rPr>
                <w:bCs/>
                <w:sz w:val="24"/>
                <w:szCs w:val="24"/>
              </w:rPr>
            </w:pPr>
          </w:p>
        </w:tc>
        <w:tc>
          <w:tcPr>
            <w:tcW w:w="2839" w:type="dxa"/>
            <w:tcBorders>
              <w:top w:val="single" w:sz="4" w:space="0" w:color="000000"/>
              <w:left w:val="single" w:sz="4" w:space="0" w:color="000000"/>
              <w:bottom w:val="single" w:sz="4" w:space="0" w:color="000000"/>
            </w:tcBorders>
            <w:shd w:val="clear" w:color="auto" w:fill="auto"/>
          </w:tcPr>
          <w:p w:rsidR="00570D3B" w:rsidRDefault="00570D3B">
            <w:pPr>
              <w:snapToGrid w:val="0"/>
              <w:spacing w:after="0" w:line="100" w:lineRule="atLeast"/>
              <w:jc w:val="center"/>
              <w:rPr>
                <w:bCs/>
                <w:sz w:val="24"/>
                <w:szCs w:val="24"/>
              </w:rPr>
            </w:pPr>
            <w:r>
              <w:rPr>
                <w:bCs/>
                <w:sz w:val="24"/>
                <w:szCs w:val="24"/>
              </w:rPr>
              <w:t>Міфепристон</w:t>
            </w:r>
          </w:p>
        </w:tc>
        <w:tc>
          <w:tcPr>
            <w:tcW w:w="2297" w:type="dxa"/>
            <w:tcBorders>
              <w:top w:val="single" w:sz="4" w:space="0" w:color="000000"/>
              <w:left w:val="single" w:sz="4" w:space="0" w:color="000000"/>
              <w:bottom w:val="single" w:sz="4" w:space="0" w:color="000000"/>
            </w:tcBorders>
            <w:shd w:val="clear" w:color="auto" w:fill="auto"/>
          </w:tcPr>
          <w:p w:rsidR="00570D3B" w:rsidRDefault="00570D3B">
            <w:pPr>
              <w:snapToGrid w:val="0"/>
              <w:spacing w:after="0" w:line="100" w:lineRule="atLeast"/>
              <w:jc w:val="center"/>
              <w:rPr>
                <w:bCs/>
                <w:sz w:val="24"/>
                <w:szCs w:val="24"/>
              </w:rPr>
            </w:pPr>
            <w:r>
              <w:rPr>
                <w:bCs/>
                <w:sz w:val="24"/>
                <w:szCs w:val="24"/>
              </w:rPr>
              <w:t>Простагландин Е2</w:t>
            </w:r>
          </w:p>
          <w:p w:rsidR="00570D3B" w:rsidRDefault="00570D3B">
            <w:pPr>
              <w:spacing w:after="0" w:line="100" w:lineRule="atLeast"/>
              <w:jc w:val="center"/>
              <w:rPr>
                <w:bCs/>
                <w:sz w:val="24"/>
                <w:szCs w:val="24"/>
              </w:rPr>
            </w:pPr>
            <w:r>
              <w:rPr>
                <w:bCs/>
                <w:sz w:val="24"/>
                <w:szCs w:val="24"/>
              </w:rPr>
              <w:t>(дінопристон)</w:t>
            </w:r>
          </w:p>
        </w:tc>
        <w:tc>
          <w:tcPr>
            <w:tcW w:w="2727" w:type="dxa"/>
            <w:tcBorders>
              <w:top w:val="single" w:sz="4" w:space="0" w:color="000000"/>
              <w:left w:val="single" w:sz="4" w:space="0" w:color="000000"/>
              <w:bottom w:val="single" w:sz="4" w:space="0" w:color="000000"/>
              <w:right w:val="single" w:sz="4" w:space="0" w:color="000000"/>
            </w:tcBorders>
            <w:shd w:val="clear" w:color="auto" w:fill="auto"/>
          </w:tcPr>
          <w:p w:rsidR="00570D3B" w:rsidRDefault="00570D3B">
            <w:pPr>
              <w:snapToGrid w:val="0"/>
              <w:spacing w:after="0" w:line="100" w:lineRule="atLeast"/>
              <w:jc w:val="center"/>
              <w:rPr>
                <w:bCs/>
                <w:sz w:val="24"/>
                <w:szCs w:val="24"/>
              </w:rPr>
            </w:pPr>
            <w:r>
              <w:rPr>
                <w:bCs/>
                <w:sz w:val="24"/>
                <w:szCs w:val="24"/>
              </w:rPr>
              <w:t>Окситоцин</w:t>
            </w:r>
          </w:p>
        </w:tc>
      </w:tr>
      <w:tr w:rsidR="00570D3B">
        <w:trPr>
          <w:trHeight w:val="575"/>
        </w:trPr>
        <w:tc>
          <w:tcPr>
            <w:tcW w:w="2000" w:type="dxa"/>
            <w:tcBorders>
              <w:top w:val="single" w:sz="4" w:space="0" w:color="000000"/>
              <w:left w:val="single" w:sz="4" w:space="0" w:color="000000"/>
              <w:bottom w:val="single" w:sz="4" w:space="0" w:color="000000"/>
            </w:tcBorders>
            <w:shd w:val="clear" w:color="auto" w:fill="auto"/>
          </w:tcPr>
          <w:p w:rsidR="00570D3B" w:rsidRDefault="00570D3B">
            <w:pPr>
              <w:snapToGrid w:val="0"/>
              <w:spacing w:after="0" w:line="100" w:lineRule="atLeast"/>
              <w:rPr>
                <w:bCs/>
                <w:sz w:val="24"/>
                <w:szCs w:val="24"/>
              </w:rPr>
            </w:pPr>
            <w:r>
              <w:rPr>
                <w:bCs/>
                <w:sz w:val="24"/>
                <w:szCs w:val="24"/>
              </w:rPr>
              <w:t>Серцево-судинна система</w:t>
            </w:r>
          </w:p>
        </w:tc>
        <w:tc>
          <w:tcPr>
            <w:tcW w:w="2839" w:type="dxa"/>
            <w:tcBorders>
              <w:top w:val="single" w:sz="4" w:space="0" w:color="000000"/>
              <w:left w:val="single" w:sz="4" w:space="0" w:color="000000"/>
              <w:bottom w:val="single" w:sz="4" w:space="0" w:color="000000"/>
            </w:tcBorders>
            <w:shd w:val="clear" w:color="auto" w:fill="auto"/>
          </w:tcPr>
          <w:p w:rsidR="00570D3B" w:rsidRDefault="00570D3B">
            <w:pPr>
              <w:snapToGrid w:val="0"/>
              <w:spacing w:after="0" w:line="100" w:lineRule="atLeast"/>
              <w:rPr>
                <w:bCs/>
                <w:sz w:val="24"/>
                <w:szCs w:val="24"/>
              </w:rPr>
            </w:pPr>
            <w:r>
              <w:rPr>
                <w:bCs/>
                <w:sz w:val="24"/>
                <w:szCs w:val="24"/>
              </w:rPr>
              <w:t>З обережністю при</w:t>
            </w:r>
          </w:p>
          <w:p w:rsidR="00570D3B" w:rsidRDefault="00570D3B">
            <w:pPr>
              <w:spacing w:after="0" w:line="100" w:lineRule="atLeast"/>
              <w:rPr>
                <w:bCs/>
                <w:sz w:val="24"/>
                <w:szCs w:val="24"/>
              </w:rPr>
            </w:pPr>
            <w:r>
              <w:rPr>
                <w:bCs/>
                <w:sz w:val="24"/>
                <w:szCs w:val="24"/>
              </w:rPr>
              <w:t>серцево-судинних захворюваннях,</w:t>
            </w:r>
          </w:p>
          <w:p w:rsidR="00570D3B" w:rsidRDefault="00570D3B">
            <w:pPr>
              <w:spacing w:after="0" w:line="100" w:lineRule="atLeast"/>
              <w:rPr>
                <w:bCs/>
                <w:sz w:val="24"/>
                <w:szCs w:val="24"/>
              </w:rPr>
            </w:pPr>
            <w:r>
              <w:rPr>
                <w:bCs/>
                <w:sz w:val="24"/>
                <w:szCs w:val="24"/>
              </w:rPr>
              <w:t xml:space="preserve"> артеріальний гіпертензії, </w:t>
            </w:r>
          </w:p>
          <w:p w:rsidR="00570D3B" w:rsidRDefault="00570D3B">
            <w:pPr>
              <w:spacing w:after="0" w:line="100" w:lineRule="atLeast"/>
              <w:rPr>
                <w:bCs/>
                <w:sz w:val="24"/>
                <w:szCs w:val="24"/>
              </w:rPr>
            </w:pPr>
            <w:r>
              <w:rPr>
                <w:bCs/>
                <w:sz w:val="24"/>
                <w:szCs w:val="24"/>
              </w:rPr>
              <w:t>порушенні серцевого ритму</w:t>
            </w:r>
          </w:p>
        </w:tc>
        <w:tc>
          <w:tcPr>
            <w:tcW w:w="2297" w:type="dxa"/>
            <w:tcBorders>
              <w:top w:val="single" w:sz="4" w:space="0" w:color="000000"/>
              <w:left w:val="single" w:sz="4" w:space="0" w:color="000000"/>
              <w:bottom w:val="single" w:sz="4" w:space="0" w:color="000000"/>
            </w:tcBorders>
            <w:shd w:val="clear" w:color="auto" w:fill="auto"/>
          </w:tcPr>
          <w:p w:rsidR="00570D3B" w:rsidRDefault="00570D3B">
            <w:pPr>
              <w:snapToGrid w:val="0"/>
              <w:spacing w:after="0" w:line="100" w:lineRule="atLeast"/>
              <w:rPr>
                <w:bCs/>
                <w:sz w:val="24"/>
                <w:szCs w:val="24"/>
              </w:rPr>
            </w:pPr>
            <w:r>
              <w:rPr>
                <w:bCs/>
                <w:sz w:val="24"/>
                <w:szCs w:val="24"/>
              </w:rPr>
              <w:t>З обережністю при</w:t>
            </w:r>
          </w:p>
          <w:p w:rsidR="00570D3B" w:rsidRDefault="00570D3B">
            <w:pPr>
              <w:spacing w:after="0" w:line="100" w:lineRule="atLeast"/>
              <w:rPr>
                <w:bCs/>
                <w:sz w:val="24"/>
                <w:szCs w:val="24"/>
              </w:rPr>
            </w:pPr>
            <w:r>
              <w:rPr>
                <w:bCs/>
                <w:sz w:val="24"/>
                <w:szCs w:val="24"/>
              </w:rPr>
              <w:t>серцево-судинних</w:t>
            </w:r>
          </w:p>
          <w:p w:rsidR="00570D3B" w:rsidRDefault="00570D3B">
            <w:pPr>
              <w:spacing w:after="0" w:line="100" w:lineRule="atLeast"/>
              <w:rPr>
                <w:bCs/>
                <w:sz w:val="24"/>
                <w:szCs w:val="24"/>
              </w:rPr>
            </w:pPr>
            <w:r>
              <w:rPr>
                <w:bCs/>
                <w:sz w:val="24"/>
                <w:szCs w:val="24"/>
              </w:rPr>
              <w:t>захворюваннях, артері-</w:t>
            </w:r>
          </w:p>
          <w:p w:rsidR="00570D3B" w:rsidRDefault="00570D3B">
            <w:pPr>
              <w:spacing w:after="0" w:line="100" w:lineRule="atLeast"/>
              <w:rPr>
                <w:bCs/>
                <w:sz w:val="24"/>
                <w:szCs w:val="24"/>
              </w:rPr>
            </w:pPr>
            <w:r>
              <w:rPr>
                <w:bCs/>
                <w:sz w:val="24"/>
                <w:szCs w:val="24"/>
              </w:rPr>
              <w:t>альній гіпертензії</w:t>
            </w:r>
          </w:p>
        </w:tc>
        <w:tc>
          <w:tcPr>
            <w:tcW w:w="2727" w:type="dxa"/>
            <w:tcBorders>
              <w:top w:val="single" w:sz="4" w:space="0" w:color="000000"/>
              <w:left w:val="single" w:sz="4" w:space="0" w:color="000000"/>
              <w:bottom w:val="single" w:sz="4" w:space="0" w:color="000000"/>
              <w:right w:val="single" w:sz="4" w:space="0" w:color="000000"/>
            </w:tcBorders>
            <w:shd w:val="clear" w:color="auto" w:fill="auto"/>
          </w:tcPr>
          <w:p w:rsidR="00570D3B" w:rsidRDefault="00570D3B">
            <w:pPr>
              <w:snapToGrid w:val="0"/>
              <w:spacing w:after="0" w:line="100" w:lineRule="atLeast"/>
              <w:rPr>
                <w:bCs/>
                <w:sz w:val="24"/>
                <w:szCs w:val="24"/>
              </w:rPr>
            </w:pPr>
            <w:r>
              <w:rPr>
                <w:bCs/>
                <w:sz w:val="24"/>
                <w:szCs w:val="24"/>
              </w:rPr>
              <w:t>З обережністю при</w:t>
            </w:r>
          </w:p>
          <w:p w:rsidR="00570D3B" w:rsidRDefault="00570D3B">
            <w:pPr>
              <w:spacing w:after="0" w:line="100" w:lineRule="atLeast"/>
              <w:rPr>
                <w:bCs/>
                <w:sz w:val="24"/>
                <w:szCs w:val="24"/>
              </w:rPr>
            </w:pPr>
            <w:r>
              <w:rPr>
                <w:bCs/>
                <w:sz w:val="24"/>
                <w:szCs w:val="24"/>
              </w:rPr>
              <w:t>серцево-судинних</w:t>
            </w:r>
          </w:p>
          <w:p w:rsidR="00570D3B" w:rsidRDefault="00570D3B">
            <w:pPr>
              <w:spacing w:after="0" w:line="100" w:lineRule="atLeast"/>
              <w:rPr>
                <w:bCs/>
                <w:sz w:val="24"/>
                <w:szCs w:val="24"/>
              </w:rPr>
            </w:pPr>
            <w:r>
              <w:rPr>
                <w:bCs/>
                <w:sz w:val="24"/>
                <w:szCs w:val="24"/>
              </w:rPr>
              <w:t>захворюваннях, артеріальній гіпертензії</w:t>
            </w:r>
          </w:p>
        </w:tc>
      </w:tr>
      <w:tr w:rsidR="00570D3B">
        <w:trPr>
          <w:trHeight w:val="575"/>
        </w:trPr>
        <w:tc>
          <w:tcPr>
            <w:tcW w:w="2000" w:type="dxa"/>
            <w:tcBorders>
              <w:top w:val="single" w:sz="4" w:space="0" w:color="000000"/>
              <w:left w:val="single" w:sz="4" w:space="0" w:color="000000"/>
              <w:bottom w:val="single" w:sz="4" w:space="0" w:color="000000"/>
            </w:tcBorders>
            <w:shd w:val="clear" w:color="auto" w:fill="auto"/>
          </w:tcPr>
          <w:p w:rsidR="00570D3B" w:rsidRDefault="00570D3B">
            <w:pPr>
              <w:snapToGrid w:val="0"/>
              <w:spacing w:after="0" w:line="100" w:lineRule="atLeast"/>
              <w:rPr>
                <w:bCs/>
                <w:sz w:val="24"/>
                <w:szCs w:val="24"/>
              </w:rPr>
            </w:pPr>
            <w:r>
              <w:rPr>
                <w:bCs/>
                <w:sz w:val="24"/>
                <w:szCs w:val="24"/>
              </w:rPr>
              <w:t>Дихальна система</w:t>
            </w:r>
          </w:p>
        </w:tc>
        <w:tc>
          <w:tcPr>
            <w:tcW w:w="2839" w:type="dxa"/>
            <w:tcBorders>
              <w:top w:val="single" w:sz="4" w:space="0" w:color="000000"/>
              <w:left w:val="single" w:sz="4" w:space="0" w:color="000000"/>
              <w:bottom w:val="single" w:sz="4" w:space="0" w:color="000000"/>
            </w:tcBorders>
            <w:shd w:val="clear" w:color="auto" w:fill="auto"/>
          </w:tcPr>
          <w:p w:rsidR="00570D3B" w:rsidRDefault="00570D3B">
            <w:pPr>
              <w:snapToGrid w:val="0"/>
              <w:spacing w:after="0" w:line="100" w:lineRule="atLeast"/>
              <w:rPr>
                <w:sz w:val="24"/>
                <w:szCs w:val="24"/>
              </w:rPr>
            </w:pPr>
            <w:r>
              <w:rPr>
                <w:sz w:val="24"/>
                <w:szCs w:val="24"/>
              </w:rPr>
              <w:t>Бронхіальна астма, ХОБЛ</w:t>
            </w:r>
          </w:p>
        </w:tc>
        <w:tc>
          <w:tcPr>
            <w:tcW w:w="2297" w:type="dxa"/>
            <w:tcBorders>
              <w:top w:val="single" w:sz="4" w:space="0" w:color="000000"/>
              <w:left w:val="single" w:sz="4" w:space="0" w:color="000000"/>
              <w:bottom w:val="single" w:sz="4" w:space="0" w:color="000000"/>
            </w:tcBorders>
            <w:shd w:val="clear" w:color="auto" w:fill="auto"/>
          </w:tcPr>
          <w:p w:rsidR="00570D3B" w:rsidRDefault="00570D3B">
            <w:pPr>
              <w:snapToGrid w:val="0"/>
              <w:spacing w:after="0" w:line="100" w:lineRule="atLeast"/>
              <w:rPr>
                <w:sz w:val="24"/>
                <w:szCs w:val="24"/>
              </w:rPr>
            </w:pPr>
            <w:r>
              <w:rPr>
                <w:sz w:val="24"/>
                <w:szCs w:val="24"/>
              </w:rPr>
              <w:t>Бронхіальна астма</w:t>
            </w:r>
          </w:p>
        </w:tc>
        <w:tc>
          <w:tcPr>
            <w:tcW w:w="2727" w:type="dxa"/>
            <w:tcBorders>
              <w:top w:val="single" w:sz="4" w:space="0" w:color="000000"/>
              <w:left w:val="single" w:sz="4" w:space="0" w:color="000000"/>
              <w:bottom w:val="single" w:sz="4" w:space="0" w:color="000000"/>
              <w:right w:val="single" w:sz="4" w:space="0" w:color="000000"/>
            </w:tcBorders>
            <w:shd w:val="clear" w:color="auto" w:fill="auto"/>
          </w:tcPr>
          <w:p w:rsidR="00570D3B" w:rsidRDefault="00570D3B">
            <w:pPr>
              <w:snapToGrid w:val="0"/>
              <w:spacing w:after="0" w:line="100" w:lineRule="atLeast"/>
              <w:jc w:val="center"/>
              <w:rPr>
                <w:b/>
                <w:bCs/>
                <w:sz w:val="24"/>
                <w:szCs w:val="24"/>
              </w:rPr>
            </w:pPr>
            <w:r>
              <w:rPr>
                <w:b/>
                <w:bCs/>
                <w:sz w:val="24"/>
                <w:szCs w:val="24"/>
              </w:rPr>
              <w:t>-</w:t>
            </w:r>
          </w:p>
        </w:tc>
      </w:tr>
      <w:tr w:rsidR="00570D3B">
        <w:trPr>
          <w:trHeight w:val="575"/>
        </w:trPr>
        <w:tc>
          <w:tcPr>
            <w:tcW w:w="2000" w:type="dxa"/>
            <w:tcBorders>
              <w:top w:val="single" w:sz="4" w:space="0" w:color="000000"/>
              <w:left w:val="single" w:sz="4" w:space="0" w:color="000000"/>
              <w:bottom w:val="single" w:sz="4" w:space="0" w:color="000000"/>
            </w:tcBorders>
            <w:shd w:val="clear" w:color="auto" w:fill="auto"/>
          </w:tcPr>
          <w:p w:rsidR="00570D3B" w:rsidRDefault="00570D3B">
            <w:pPr>
              <w:snapToGrid w:val="0"/>
              <w:spacing w:after="0" w:line="100" w:lineRule="atLeast"/>
              <w:rPr>
                <w:bCs/>
                <w:sz w:val="24"/>
                <w:szCs w:val="24"/>
              </w:rPr>
            </w:pPr>
            <w:r>
              <w:rPr>
                <w:bCs/>
                <w:sz w:val="24"/>
                <w:szCs w:val="24"/>
              </w:rPr>
              <w:t>Кроветворна система</w:t>
            </w:r>
          </w:p>
        </w:tc>
        <w:tc>
          <w:tcPr>
            <w:tcW w:w="2839" w:type="dxa"/>
            <w:tcBorders>
              <w:top w:val="single" w:sz="4" w:space="0" w:color="000000"/>
              <w:left w:val="single" w:sz="4" w:space="0" w:color="000000"/>
              <w:bottom w:val="single" w:sz="4" w:space="0" w:color="000000"/>
            </w:tcBorders>
            <w:shd w:val="clear" w:color="auto" w:fill="auto"/>
          </w:tcPr>
          <w:p w:rsidR="00570D3B" w:rsidRDefault="00570D3B">
            <w:pPr>
              <w:widowControl w:val="0"/>
              <w:snapToGrid w:val="0"/>
              <w:spacing w:after="0" w:line="100" w:lineRule="atLeast"/>
              <w:rPr>
                <w:sz w:val="24"/>
                <w:szCs w:val="24"/>
              </w:rPr>
            </w:pPr>
            <w:r>
              <w:rPr>
                <w:sz w:val="24"/>
                <w:szCs w:val="24"/>
              </w:rPr>
              <w:t>Порушення гемостазу, в т.ч.</w:t>
            </w:r>
          </w:p>
          <w:p w:rsidR="00570D3B" w:rsidRDefault="00570D3B">
            <w:pPr>
              <w:widowControl w:val="0"/>
              <w:spacing w:after="0" w:line="100" w:lineRule="atLeast"/>
              <w:rPr>
                <w:sz w:val="24"/>
                <w:szCs w:val="24"/>
              </w:rPr>
            </w:pPr>
            <w:r>
              <w:rPr>
                <w:sz w:val="24"/>
                <w:szCs w:val="24"/>
              </w:rPr>
              <w:t>Передуюче лікування</w:t>
            </w:r>
          </w:p>
          <w:p w:rsidR="00570D3B" w:rsidRDefault="00570D3B">
            <w:pPr>
              <w:spacing w:after="0" w:line="100" w:lineRule="atLeast"/>
              <w:rPr>
                <w:sz w:val="24"/>
                <w:szCs w:val="24"/>
              </w:rPr>
            </w:pPr>
            <w:r>
              <w:rPr>
                <w:sz w:val="24"/>
                <w:szCs w:val="24"/>
              </w:rPr>
              <w:t>антикоагулянтами, анемія</w:t>
            </w:r>
          </w:p>
        </w:tc>
        <w:tc>
          <w:tcPr>
            <w:tcW w:w="2297" w:type="dxa"/>
            <w:tcBorders>
              <w:top w:val="single" w:sz="4" w:space="0" w:color="000000"/>
              <w:left w:val="single" w:sz="4" w:space="0" w:color="000000"/>
              <w:bottom w:val="single" w:sz="4" w:space="0" w:color="000000"/>
            </w:tcBorders>
            <w:shd w:val="clear" w:color="auto" w:fill="auto"/>
          </w:tcPr>
          <w:p w:rsidR="00570D3B" w:rsidRDefault="00570D3B">
            <w:pPr>
              <w:snapToGrid w:val="0"/>
              <w:spacing w:after="0" w:line="100" w:lineRule="atLeast"/>
              <w:jc w:val="center"/>
              <w:rPr>
                <w:bCs/>
                <w:sz w:val="24"/>
                <w:szCs w:val="24"/>
              </w:rPr>
            </w:pPr>
            <w:r>
              <w:rPr>
                <w:bCs/>
                <w:sz w:val="24"/>
                <w:szCs w:val="24"/>
              </w:rPr>
              <w:t>_</w:t>
            </w:r>
          </w:p>
        </w:tc>
        <w:tc>
          <w:tcPr>
            <w:tcW w:w="2727" w:type="dxa"/>
            <w:tcBorders>
              <w:top w:val="single" w:sz="4" w:space="0" w:color="000000"/>
              <w:left w:val="single" w:sz="4" w:space="0" w:color="000000"/>
              <w:bottom w:val="single" w:sz="4" w:space="0" w:color="000000"/>
              <w:right w:val="single" w:sz="4" w:space="0" w:color="000000"/>
            </w:tcBorders>
            <w:shd w:val="clear" w:color="auto" w:fill="auto"/>
          </w:tcPr>
          <w:p w:rsidR="00570D3B" w:rsidRDefault="00570D3B">
            <w:pPr>
              <w:snapToGrid w:val="0"/>
              <w:spacing w:after="0" w:line="100" w:lineRule="atLeast"/>
              <w:jc w:val="center"/>
              <w:rPr>
                <w:b/>
                <w:bCs/>
                <w:sz w:val="24"/>
                <w:szCs w:val="24"/>
              </w:rPr>
            </w:pPr>
            <w:r>
              <w:rPr>
                <w:b/>
                <w:bCs/>
                <w:sz w:val="24"/>
                <w:szCs w:val="24"/>
              </w:rPr>
              <w:t>-</w:t>
            </w:r>
          </w:p>
        </w:tc>
      </w:tr>
      <w:tr w:rsidR="00570D3B">
        <w:trPr>
          <w:trHeight w:val="575"/>
        </w:trPr>
        <w:tc>
          <w:tcPr>
            <w:tcW w:w="2000" w:type="dxa"/>
            <w:tcBorders>
              <w:top w:val="single" w:sz="4" w:space="0" w:color="000000"/>
              <w:left w:val="single" w:sz="4" w:space="0" w:color="000000"/>
              <w:bottom w:val="single" w:sz="4" w:space="0" w:color="000000"/>
            </w:tcBorders>
            <w:shd w:val="clear" w:color="auto" w:fill="auto"/>
          </w:tcPr>
          <w:p w:rsidR="00570D3B" w:rsidRDefault="00570D3B">
            <w:pPr>
              <w:snapToGrid w:val="0"/>
              <w:spacing w:after="0" w:line="100" w:lineRule="atLeast"/>
              <w:rPr>
                <w:bCs/>
                <w:sz w:val="24"/>
                <w:szCs w:val="24"/>
              </w:rPr>
            </w:pPr>
            <w:r>
              <w:rPr>
                <w:bCs/>
                <w:sz w:val="24"/>
                <w:szCs w:val="24"/>
              </w:rPr>
              <w:t>Ендокринна система</w:t>
            </w:r>
          </w:p>
        </w:tc>
        <w:tc>
          <w:tcPr>
            <w:tcW w:w="2839" w:type="dxa"/>
            <w:tcBorders>
              <w:top w:val="single" w:sz="4" w:space="0" w:color="000000"/>
              <w:left w:val="single" w:sz="4" w:space="0" w:color="000000"/>
              <w:bottom w:val="single" w:sz="4" w:space="0" w:color="000000"/>
            </w:tcBorders>
            <w:shd w:val="clear" w:color="auto" w:fill="auto"/>
          </w:tcPr>
          <w:p w:rsidR="00570D3B" w:rsidRDefault="00570D3B">
            <w:pPr>
              <w:widowControl w:val="0"/>
              <w:snapToGrid w:val="0"/>
              <w:spacing w:after="0" w:line="100" w:lineRule="atLeast"/>
              <w:rPr>
                <w:sz w:val="24"/>
                <w:szCs w:val="24"/>
              </w:rPr>
            </w:pPr>
            <w:r>
              <w:rPr>
                <w:sz w:val="24"/>
                <w:szCs w:val="24"/>
              </w:rPr>
              <w:t xml:space="preserve">Надниркова недостатність, </w:t>
            </w:r>
          </w:p>
          <w:p w:rsidR="00570D3B" w:rsidRDefault="00570D3B">
            <w:pPr>
              <w:widowControl w:val="0"/>
              <w:spacing w:after="0" w:line="100" w:lineRule="atLeast"/>
              <w:rPr>
                <w:sz w:val="24"/>
                <w:szCs w:val="24"/>
              </w:rPr>
            </w:pPr>
            <w:r>
              <w:rPr>
                <w:sz w:val="24"/>
                <w:szCs w:val="24"/>
              </w:rPr>
              <w:t>тривала терапія глюкокортикоїдами</w:t>
            </w:r>
          </w:p>
        </w:tc>
        <w:tc>
          <w:tcPr>
            <w:tcW w:w="2297" w:type="dxa"/>
            <w:tcBorders>
              <w:top w:val="single" w:sz="4" w:space="0" w:color="000000"/>
              <w:left w:val="single" w:sz="4" w:space="0" w:color="000000"/>
              <w:bottom w:val="single" w:sz="4" w:space="0" w:color="000000"/>
            </w:tcBorders>
            <w:shd w:val="clear" w:color="auto" w:fill="auto"/>
          </w:tcPr>
          <w:p w:rsidR="00570D3B" w:rsidRDefault="00570D3B">
            <w:pPr>
              <w:snapToGrid w:val="0"/>
              <w:spacing w:after="0" w:line="100" w:lineRule="atLeast"/>
              <w:jc w:val="center"/>
              <w:rPr>
                <w:bCs/>
                <w:sz w:val="24"/>
                <w:szCs w:val="24"/>
              </w:rPr>
            </w:pPr>
            <w:r>
              <w:rPr>
                <w:bCs/>
                <w:sz w:val="24"/>
                <w:szCs w:val="24"/>
              </w:rPr>
              <w:t>_</w:t>
            </w:r>
          </w:p>
        </w:tc>
        <w:tc>
          <w:tcPr>
            <w:tcW w:w="2727" w:type="dxa"/>
            <w:tcBorders>
              <w:top w:val="single" w:sz="4" w:space="0" w:color="000000"/>
              <w:left w:val="single" w:sz="4" w:space="0" w:color="000000"/>
              <w:bottom w:val="single" w:sz="4" w:space="0" w:color="000000"/>
              <w:right w:val="single" w:sz="4" w:space="0" w:color="000000"/>
            </w:tcBorders>
            <w:shd w:val="clear" w:color="auto" w:fill="auto"/>
          </w:tcPr>
          <w:p w:rsidR="00570D3B" w:rsidRDefault="00570D3B">
            <w:pPr>
              <w:snapToGrid w:val="0"/>
              <w:spacing w:after="0" w:line="100" w:lineRule="atLeast"/>
              <w:jc w:val="center"/>
              <w:rPr>
                <w:b/>
                <w:bCs/>
                <w:sz w:val="24"/>
                <w:szCs w:val="24"/>
              </w:rPr>
            </w:pPr>
            <w:r>
              <w:rPr>
                <w:b/>
                <w:bCs/>
                <w:sz w:val="24"/>
                <w:szCs w:val="24"/>
              </w:rPr>
              <w:t>-</w:t>
            </w:r>
          </w:p>
        </w:tc>
      </w:tr>
      <w:tr w:rsidR="00570D3B">
        <w:trPr>
          <w:trHeight w:val="575"/>
        </w:trPr>
        <w:tc>
          <w:tcPr>
            <w:tcW w:w="2000" w:type="dxa"/>
            <w:tcBorders>
              <w:top w:val="single" w:sz="4" w:space="0" w:color="000000"/>
              <w:left w:val="single" w:sz="4" w:space="0" w:color="000000"/>
              <w:bottom w:val="single" w:sz="4" w:space="0" w:color="000000"/>
            </w:tcBorders>
            <w:shd w:val="clear" w:color="auto" w:fill="auto"/>
          </w:tcPr>
          <w:p w:rsidR="00570D3B" w:rsidRDefault="00570D3B">
            <w:pPr>
              <w:snapToGrid w:val="0"/>
              <w:spacing w:after="0" w:line="100" w:lineRule="atLeast"/>
              <w:rPr>
                <w:bCs/>
                <w:sz w:val="24"/>
                <w:szCs w:val="24"/>
              </w:rPr>
            </w:pPr>
            <w:r>
              <w:rPr>
                <w:bCs/>
                <w:sz w:val="24"/>
                <w:szCs w:val="24"/>
              </w:rPr>
              <w:t>Органи шлунково-</w:t>
            </w:r>
          </w:p>
          <w:p w:rsidR="00570D3B" w:rsidRDefault="00570D3B">
            <w:pPr>
              <w:spacing w:after="0" w:line="100" w:lineRule="atLeast"/>
              <w:rPr>
                <w:bCs/>
                <w:sz w:val="24"/>
                <w:szCs w:val="24"/>
              </w:rPr>
            </w:pPr>
            <w:r>
              <w:rPr>
                <w:bCs/>
                <w:sz w:val="24"/>
                <w:szCs w:val="24"/>
              </w:rPr>
              <w:t>кишкового тракту</w:t>
            </w:r>
          </w:p>
        </w:tc>
        <w:tc>
          <w:tcPr>
            <w:tcW w:w="2839" w:type="dxa"/>
            <w:tcBorders>
              <w:top w:val="single" w:sz="4" w:space="0" w:color="000000"/>
              <w:left w:val="single" w:sz="4" w:space="0" w:color="000000"/>
              <w:bottom w:val="single" w:sz="4" w:space="0" w:color="000000"/>
            </w:tcBorders>
            <w:shd w:val="clear" w:color="auto" w:fill="auto"/>
          </w:tcPr>
          <w:p w:rsidR="00570D3B" w:rsidRDefault="00570D3B">
            <w:pPr>
              <w:widowControl w:val="0"/>
              <w:snapToGrid w:val="0"/>
              <w:spacing w:after="0" w:line="100" w:lineRule="atLeast"/>
              <w:rPr>
                <w:sz w:val="24"/>
                <w:szCs w:val="24"/>
              </w:rPr>
            </w:pPr>
            <w:r>
              <w:rPr>
                <w:sz w:val="24"/>
                <w:szCs w:val="24"/>
              </w:rPr>
              <w:t>Гостра та хронічна печінкова</w:t>
            </w:r>
          </w:p>
          <w:p w:rsidR="00570D3B" w:rsidRDefault="00570D3B">
            <w:pPr>
              <w:widowControl w:val="0"/>
              <w:spacing w:after="0" w:line="100" w:lineRule="atLeast"/>
              <w:rPr>
                <w:sz w:val="24"/>
                <w:szCs w:val="24"/>
              </w:rPr>
            </w:pPr>
            <w:r>
              <w:rPr>
                <w:sz w:val="24"/>
                <w:szCs w:val="24"/>
              </w:rPr>
              <w:t xml:space="preserve"> недостатнисть</w:t>
            </w:r>
          </w:p>
        </w:tc>
        <w:tc>
          <w:tcPr>
            <w:tcW w:w="2297" w:type="dxa"/>
            <w:tcBorders>
              <w:top w:val="single" w:sz="4" w:space="0" w:color="000000"/>
              <w:left w:val="single" w:sz="4" w:space="0" w:color="000000"/>
              <w:bottom w:val="single" w:sz="4" w:space="0" w:color="000000"/>
            </w:tcBorders>
            <w:shd w:val="clear" w:color="auto" w:fill="auto"/>
          </w:tcPr>
          <w:p w:rsidR="00570D3B" w:rsidRDefault="00570D3B">
            <w:pPr>
              <w:snapToGrid w:val="0"/>
              <w:spacing w:after="0" w:line="100" w:lineRule="atLeast"/>
              <w:jc w:val="center"/>
              <w:rPr>
                <w:bCs/>
                <w:sz w:val="24"/>
                <w:szCs w:val="24"/>
              </w:rPr>
            </w:pPr>
            <w:r>
              <w:rPr>
                <w:bCs/>
                <w:sz w:val="24"/>
                <w:szCs w:val="24"/>
              </w:rPr>
              <w:t>_</w:t>
            </w:r>
          </w:p>
        </w:tc>
        <w:tc>
          <w:tcPr>
            <w:tcW w:w="2727" w:type="dxa"/>
            <w:tcBorders>
              <w:top w:val="single" w:sz="4" w:space="0" w:color="000000"/>
              <w:left w:val="single" w:sz="4" w:space="0" w:color="000000"/>
              <w:bottom w:val="single" w:sz="4" w:space="0" w:color="000000"/>
              <w:right w:val="single" w:sz="4" w:space="0" w:color="000000"/>
            </w:tcBorders>
            <w:shd w:val="clear" w:color="auto" w:fill="auto"/>
          </w:tcPr>
          <w:p w:rsidR="00570D3B" w:rsidRDefault="00570D3B">
            <w:pPr>
              <w:snapToGrid w:val="0"/>
              <w:spacing w:after="0" w:line="100" w:lineRule="atLeast"/>
              <w:jc w:val="center"/>
              <w:rPr>
                <w:b/>
                <w:bCs/>
                <w:sz w:val="24"/>
                <w:szCs w:val="24"/>
              </w:rPr>
            </w:pPr>
          </w:p>
        </w:tc>
      </w:tr>
      <w:tr w:rsidR="00570D3B">
        <w:trPr>
          <w:trHeight w:val="575"/>
        </w:trPr>
        <w:tc>
          <w:tcPr>
            <w:tcW w:w="2000" w:type="dxa"/>
            <w:tcBorders>
              <w:top w:val="single" w:sz="4" w:space="0" w:color="000000"/>
              <w:left w:val="single" w:sz="4" w:space="0" w:color="000000"/>
              <w:bottom w:val="single" w:sz="4" w:space="0" w:color="000000"/>
            </w:tcBorders>
            <w:shd w:val="clear" w:color="auto" w:fill="auto"/>
          </w:tcPr>
          <w:p w:rsidR="00570D3B" w:rsidRDefault="00570D3B">
            <w:pPr>
              <w:snapToGrid w:val="0"/>
              <w:spacing w:after="0" w:line="100" w:lineRule="atLeast"/>
              <w:rPr>
                <w:bCs/>
                <w:sz w:val="24"/>
                <w:szCs w:val="24"/>
              </w:rPr>
            </w:pPr>
            <w:r>
              <w:rPr>
                <w:bCs/>
                <w:sz w:val="24"/>
                <w:szCs w:val="24"/>
              </w:rPr>
              <w:t>Нервова система</w:t>
            </w:r>
          </w:p>
        </w:tc>
        <w:tc>
          <w:tcPr>
            <w:tcW w:w="2839" w:type="dxa"/>
            <w:tcBorders>
              <w:top w:val="single" w:sz="4" w:space="0" w:color="000000"/>
              <w:left w:val="single" w:sz="4" w:space="0" w:color="000000"/>
              <w:bottom w:val="single" w:sz="4" w:space="0" w:color="000000"/>
            </w:tcBorders>
            <w:shd w:val="clear" w:color="auto" w:fill="auto"/>
          </w:tcPr>
          <w:p w:rsidR="00570D3B" w:rsidRDefault="00570D3B">
            <w:pPr>
              <w:snapToGrid w:val="0"/>
              <w:spacing w:after="0" w:line="100" w:lineRule="atLeast"/>
              <w:jc w:val="center"/>
              <w:rPr>
                <w:bCs/>
                <w:sz w:val="24"/>
                <w:szCs w:val="24"/>
              </w:rPr>
            </w:pPr>
            <w:r>
              <w:rPr>
                <w:bCs/>
                <w:sz w:val="24"/>
                <w:szCs w:val="24"/>
              </w:rPr>
              <w:t>-</w:t>
            </w:r>
          </w:p>
        </w:tc>
        <w:tc>
          <w:tcPr>
            <w:tcW w:w="2297" w:type="dxa"/>
            <w:tcBorders>
              <w:top w:val="single" w:sz="4" w:space="0" w:color="000000"/>
              <w:left w:val="single" w:sz="4" w:space="0" w:color="000000"/>
              <w:bottom w:val="single" w:sz="4" w:space="0" w:color="000000"/>
            </w:tcBorders>
            <w:shd w:val="clear" w:color="auto" w:fill="auto"/>
          </w:tcPr>
          <w:p w:rsidR="00570D3B" w:rsidRDefault="00570D3B">
            <w:pPr>
              <w:snapToGrid w:val="0"/>
              <w:spacing w:after="0" w:line="100" w:lineRule="atLeast"/>
              <w:jc w:val="center"/>
              <w:rPr>
                <w:bCs/>
                <w:sz w:val="24"/>
                <w:szCs w:val="24"/>
              </w:rPr>
            </w:pPr>
            <w:r>
              <w:rPr>
                <w:bCs/>
                <w:sz w:val="24"/>
                <w:szCs w:val="24"/>
              </w:rPr>
              <w:t>-</w:t>
            </w:r>
          </w:p>
        </w:tc>
        <w:tc>
          <w:tcPr>
            <w:tcW w:w="2727" w:type="dxa"/>
            <w:tcBorders>
              <w:top w:val="single" w:sz="4" w:space="0" w:color="000000"/>
              <w:left w:val="single" w:sz="4" w:space="0" w:color="000000"/>
              <w:bottom w:val="single" w:sz="4" w:space="0" w:color="000000"/>
              <w:right w:val="single" w:sz="4" w:space="0" w:color="000000"/>
            </w:tcBorders>
            <w:shd w:val="clear" w:color="auto" w:fill="auto"/>
          </w:tcPr>
          <w:p w:rsidR="00570D3B" w:rsidRDefault="00570D3B">
            <w:pPr>
              <w:snapToGrid w:val="0"/>
              <w:spacing w:after="0" w:line="100" w:lineRule="atLeast"/>
              <w:jc w:val="center"/>
              <w:rPr>
                <w:b/>
                <w:bCs/>
                <w:sz w:val="24"/>
                <w:szCs w:val="24"/>
              </w:rPr>
            </w:pPr>
            <w:r>
              <w:rPr>
                <w:b/>
                <w:bCs/>
                <w:sz w:val="24"/>
                <w:szCs w:val="24"/>
              </w:rPr>
              <w:t>-</w:t>
            </w:r>
          </w:p>
        </w:tc>
      </w:tr>
      <w:tr w:rsidR="00570D3B">
        <w:trPr>
          <w:trHeight w:val="575"/>
        </w:trPr>
        <w:tc>
          <w:tcPr>
            <w:tcW w:w="2000" w:type="dxa"/>
            <w:tcBorders>
              <w:top w:val="single" w:sz="4" w:space="0" w:color="000000"/>
              <w:left w:val="single" w:sz="4" w:space="0" w:color="000000"/>
              <w:bottom w:val="single" w:sz="4" w:space="0" w:color="000000"/>
            </w:tcBorders>
            <w:shd w:val="clear" w:color="auto" w:fill="auto"/>
          </w:tcPr>
          <w:p w:rsidR="00570D3B" w:rsidRDefault="00570D3B">
            <w:pPr>
              <w:snapToGrid w:val="0"/>
              <w:spacing w:after="0" w:line="100" w:lineRule="atLeast"/>
              <w:rPr>
                <w:bCs/>
                <w:sz w:val="24"/>
                <w:szCs w:val="24"/>
              </w:rPr>
            </w:pPr>
            <w:r>
              <w:rPr>
                <w:bCs/>
                <w:sz w:val="24"/>
                <w:szCs w:val="24"/>
              </w:rPr>
              <w:t>Органи зору</w:t>
            </w:r>
          </w:p>
        </w:tc>
        <w:tc>
          <w:tcPr>
            <w:tcW w:w="2839" w:type="dxa"/>
            <w:tcBorders>
              <w:top w:val="single" w:sz="4" w:space="0" w:color="000000"/>
              <w:left w:val="single" w:sz="4" w:space="0" w:color="000000"/>
              <w:bottom w:val="single" w:sz="4" w:space="0" w:color="000000"/>
            </w:tcBorders>
            <w:shd w:val="clear" w:color="auto" w:fill="auto"/>
          </w:tcPr>
          <w:p w:rsidR="00570D3B" w:rsidRDefault="00570D3B">
            <w:pPr>
              <w:snapToGrid w:val="0"/>
              <w:spacing w:after="0" w:line="100" w:lineRule="atLeast"/>
              <w:jc w:val="center"/>
              <w:rPr>
                <w:bCs/>
                <w:sz w:val="24"/>
                <w:szCs w:val="24"/>
              </w:rPr>
            </w:pPr>
            <w:r>
              <w:rPr>
                <w:bCs/>
                <w:sz w:val="24"/>
                <w:szCs w:val="24"/>
              </w:rPr>
              <w:t>-</w:t>
            </w:r>
          </w:p>
        </w:tc>
        <w:tc>
          <w:tcPr>
            <w:tcW w:w="2297" w:type="dxa"/>
            <w:tcBorders>
              <w:top w:val="single" w:sz="4" w:space="0" w:color="000000"/>
              <w:left w:val="single" w:sz="4" w:space="0" w:color="000000"/>
              <w:bottom w:val="single" w:sz="4" w:space="0" w:color="000000"/>
            </w:tcBorders>
            <w:shd w:val="clear" w:color="auto" w:fill="auto"/>
          </w:tcPr>
          <w:p w:rsidR="00570D3B" w:rsidRDefault="00570D3B">
            <w:pPr>
              <w:snapToGrid w:val="0"/>
              <w:spacing w:after="0" w:line="100" w:lineRule="atLeast"/>
              <w:rPr>
                <w:bCs/>
                <w:sz w:val="24"/>
                <w:szCs w:val="24"/>
              </w:rPr>
            </w:pPr>
            <w:r>
              <w:rPr>
                <w:bCs/>
                <w:sz w:val="24"/>
                <w:szCs w:val="24"/>
              </w:rPr>
              <w:t>Глаукома</w:t>
            </w:r>
          </w:p>
        </w:tc>
        <w:tc>
          <w:tcPr>
            <w:tcW w:w="2727" w:type="dxa"/>
            <w:tcBorders>
              <w:top w:val="single" w:sz="4" w:space="0" w:color="000000"/>
              <w:left w:val="single" w:sz="4" w:space="0" w:color="000000"/>
              <w:bottom w:val="single" w:sz="4" w:space="0" w:color="000000"/>
              <w:right w:val="single" w:sz="4" w:space="0" w:color="000000"/>
            </w:tcBorders>
            <w:shd w:val="clear" w:color="auto" w:fill="auto"/>
          </w:tcPr>
          <w:p w:rsidR="00570D3B" w:rsidRDefault="00570D3B">
            <w:pPr>
              <w:snapToGrid w:val="0"/>
              <w:spacing w:after="0" w:line="100" w:lineRule="atLeast"/>
              <w:jc w:val="center"/>
              <w:rPr>
                <w:b/>
                <w:bCs/>
                <w:sz w:val="24"/>
                <w:szCs w:val="24"/>
              </w:rPr>
            </w:pPr>
            <w:r>
              <w:rPr>
                <w:b/>
                <w:bCs/>
                <w:sz w:val="24"/>
                <w:szCs w:val="24"/>
              </w:rPr>
              <w:t>-</w:t>
            </w:r>
          </w:p>
        </w:tc>
      </w:tr>
      <w:tr w:rsidR="00570D3B">
        <w:trPr>
          <w:trHeight w:val="575"/>
        </w:trPr>
        <w:tc>
          <w:tcPr>
            <w:tcW w:w="2000" w:type="dxa"/>
            <w:tcBorders>
              <w:top w:val="single" w:sz="4" w:space="0" w:color="000000"/>
              <w:left w:val="single" w:sz="4" w:space="0" w:color="000000"/>
              <w:bottom w:val="single" w:sz="4" w:space="0" w:color="000000"/>
            </w:tcBorders>
            <w:shd w:val="clear" w:color="auto" w:fill="auto"/>
          </w:tcPr>
          <w:p w:rsidR="00570D3B" w:rsidRDefault="00570D3B">
            <w:pPr>
              <w:snapToGrid w:val="0"/>
              <w:spacing w:after="0" w:line="100" w:lineRule="atLeast"/>
              <w:rPr>
                <w:bCs/>
                <w:sz w:val="24"/>
                <w:szCs w:val="24"/>
              </w:rPr>
            </w:pPr>
            <w:r>
              <w:rPr>
                <w:bCs/>
                <w:sz w:val="24"/>
                <w:szCs w:val="24"/>
              </w:rPr>
              <w:t>Сечо-статева система</w:t>
            </w:r>
          </w:p>
        </w:tc>
        <w:tc>
          <w:tcPr>
            <w:tcW w:w="2839" w:type="dxa"/>
            <w:tcBorders>
              <w:top w:val="single" w:sz="4" w:space="0" w:color="000000"/>
              <w:left w:val="single" w:sz="4" w:space="0" w:color="000000"/>
              <w:bottom w:val="single" w:sz="4" w:space="0" w:color="000000"/>
            </w:tcBorders>
            <w:shd w:val="clear" w:color="auto" w:fill="auto"/>
          </w:tcPr>
          <w:p w:rsidR="00570D3B" w:rsidRDefault="00570D3B">
            <w:pPr>
              <w:widowControl w:val="0"/>
              <w:snapToGrid w:val="0"/>
              <w:spacing w:after="0" w:line="100" w:lineRule="atLeast"/>
              <w:rPr>
                <w:sz w:val="24"/>
                <w:szCs w:val="24"/>
              </w:rPr>
            </w:pPr>
            <w:r>
              <w:rPr>
                <w:sz w:val="24"/>
                <w:szCs w:val="24"/>
              </w:rPr>
              <w:t>Запальні захворювання</w:t>
            </w:r>
          </w:p>
          <w:p w:rsidR="00570D3B" w:rsidRDefault="00570D3B">
            <w:pPr>
              <w:widowControl w:val="0"/>
              <w:spacing w:after="0" w:line="100" w:lineRule="atLeast"/>
              <w:rPr>
                <w:sz w:val="24"/>
                <w:szCs w:val="24"/>
              </w:rPr>
            </w:pPr>
            <w:r>
              <w:rPr>
                <w:sz w:val="24"/>
                <w:szCs w:val="24"/>
              </w:rPr>
              <w:t>жіночих статевих орга-</w:t>
            </w:r>
          </w:p>
          <w:p w:rsidR="00570D3B" w:rsidRDefault="00570D3B">
            <w:pPr>
              <w:widowControl w:val="0"/>
              <w:spacing w:after="0" w:line="100" w:lineRule="atLeast"/>
              <w:rPr>
                <w:sz w:val="24"/>
                <w:szCs w:val="24"/>
              </w:rPr>
            </w:pPr>
            <w:r>
              <w:rPr>
                <w:sz w:val="24"/>
                <w:szCs w:val="24"/>
              </w:rPr>
              <w:t>нів, гостра або хронічна</w:t>
            </w:r>
          </w:p>
          <w:p w:rsidR="00570D3B" w:rsidRDefault="00570D3B">
            <w:pPr>
              <w:spacing w:after="0" w:line="100" w:lineRule="atLeast"/>
              <w:rPr>
                <w:sz w:val="24"/>
                <w:szCs w:val="24"/>
              </w:rPr>
            </w:pPr>
            <w:r>
              <w:rPr>
                <w:sz w:val="24"/>
                <w:szCs w:val="24"/>
              </w:rPr>
              <w:t>ниркова недостатність</w:t>
            </w:r>
          </w:p>
        </w:tc>
        <w:tc>
          <w:tcPr>
            <w:tcW w:w="2297" w:type="dxa"/>
            <w:tcBorders>
              <w:top w:val="single" w:sz="4" w:space="0" w:color="000000"/>
              <w:left w:val="single" w:sz="4" w:space="0" w:color="000000"/>
              <w:bottom w:val="single" w:sz="4" w:space="0" w:color="000000"/>
            </w:tcBorders>
            <w:shd w:val="clear" w:color="auto" w:fill="auto"/>
          </w:tcPr>
          <w:p w:rsidR="00570D3B" w:rsidRDefault="00570D3B">
            <w:pPr>
              <w:snapToGrid w:val="0"/>
              <w:spacing w:after="0" w:line="100" w:lineRule="atLeast"/>
              <w:rPr>
                <w:bCs/>
                <w:sz w:val="24"/>
                <w:szCs w:val="24"/>
              </w:rPr>
            </w:pPr>
            <w:r>
              <w:rPr>
                <w:bCs/>
                <w:sz w:val="24"/>
                <w:szCs w:val="24"/>
              </w:rPr>
              <w:t>Пельвіоперитоніт в</w:t>
            </w:r>
          </w:p>
          <w:p w:rsidR="00570D3B" w:rsidRDefault="00570D3B">
            <w:pPr>
              <w:spacing w:after="0" w:line="100" w:lineRule="atLeast"/>
              <w:rPr>
                <w:bCs/>
                <w:sz w:val="24"/>
                <w:szCs w:val="24"/>
              </w:rPr>
            </w:pPr>
            <w:r>
              <w:rPr>
                <w:bCs/>
                <w:sz w:val="24"/>
                <w:szCs w:val="24"/>
              </w:rPr>
              <w:t>анамнезі, інфекційни</w:t>
            </w:r>
          </w:p>
          <w:p w:rsidR="00570D3B" w:rsidRDefault="00570D3B">
            <w:pPr>
              <w:spacing w:after="0" w:line="100" w:lineRule="atLeast"/>
              <w:rPr>
                <w:bCs/>
                <w:sz w:val="24"/>
                <w:szCs w:val="24"/>
              </w:rPr>
            </w:pPr>
            <w:r>
              <w:rPr>
                <w:bCs/>
                <w:sz w:val="24"/>
                <w:szCs w:val="24"/>
              </w:rPr>
              <w:t xml:space="preserve"> захворювання нижніх</w:t>
            </w:r>
          </w:p>
          <w:p w:rsidR="00570D3B" w:rsidRDefault="00570D3B">
            <w:pPr>
              <w:spacing w:after="0" w:line="100" w:lineRule="atLeast"/>
              <w:rPr>
                <w:bCs/>
                <w:sz w:val="24"/>
                <w:szCs w:val="24"/>
              </w:rPr>
            </w:pPr>
            <w:r>
              <w:rPr>
                <w:bCs/>
                <w:sz w:val="24"/>
                <w:szCs w:val="24"/>
              </w:rPr>
              <w:t>відділів статевого тракту</w:t>
            </w:r>
          </w:p>
        </w:tc>
        <w:tc>
          <w:tcPr>
            <w:tcW w:w="2727" w:type="dxa"/>
            <w:tcBorders>
              <w:top w:val="single" w:sz="4" w:space="0" w:color="000000"/>
              <w:left w:val="single" w:sz="4" w:space="0" w:color="000000"/>
              <w:bottom w:val="single" w:sz="4" w:space="0" w:color="000000"/>
              <w:right w:val="single" w:sz="4" w:space="0" w:color="000000"/>
            </w:tcBorders>
            <w:shd w:val="clear" w:color="auto" w:fill="auto"/>
          </w:tcPr>
          <w:p w:rsidR="00570D3B" w:rsidRDefault="00570D3B">
            <w:pPr>
              <w:widowControl w:val="0"/>
              <w:snapToGrid w:val="0"/>
              <w:spacing w:after="0" w:line="100" w:lineRule="atLeast"/>
              <w:rPr>
                <w:sz w:val="24"/>
                <w:szCs w:val="24"/>
              </w:rPr>
            </w:pPr>
            <w:r>
              <w:rPr>
                <w:sz w:val="24"/>
                <w:szCs w:val="24"/>
              </w:rPr>
              <w:t>Хронічна</w:t>
            </w:r>
          </w:p>
          <w:p w:rsidR="00570D3B" w:rsidRDefault="00570D3B">
            <w:pPr>
              <w:widowControl w:val="0"/>
              <w:spacing w:after="0" w:line="100" w:lineRule="atLeast"/>
              <w:rPr>
                <w:sz w:val="24"/>
                <w:szCs w:val="24"/>
              </w:rPr>
            </w:pPr>
            <w:r>
              <w:rPr>
                <w:sz w:val="24"/>
                <w:szCs w:val="24"/>
              </w:rPr>
              <w:t>ниркова недостатність</w:t>
            </w:r>
          </w:p>
        </w:tc>
      </w:tr>
    </w:tbl>
    <w:p w:rsidR="00570D3B" w:rsidRDefault="00570D3B">
      <w:pPr>
        <w:sectPr w:rsidR="00570D3B">
          <w:footerReference w:type="even" r:id="rId25"/>
          <w:footerReference w:type="default" r:id="rId26"/>
          <w:pgSz w:w="11906" w:h="16838"/>
          <w:pgMar w:top="851" w:right="851" w:bottom="851" w:left="1418" w:header="720" w:footer="709" w:gutter="0"/>
          <w:cols w:space="720"/>
          <w:docGrid w:linePitch="360" w:charSpace="36864"/>
        </w:sectPr>
      </w:pPr>
    </w:p>
    <w:p w:rsidR="00570D3B" w:rsidRDefault="00570D3B">
      <w:pPr>
        <w:spacing w:after="0" w:line="100" w:lineRule="atLeast"/>
        <w:jc w:val="right"/>
        <w:rPr>
          <w:rFonts w:ascii="Times New Roman" w:hAnsi="Times New Roman"/>
          <w:bCs/>
          <w:sz w:val="28"/>
          <w:szCs w:val="28"/>
        </w:rPr>
      </w:pPr>
      <w:r>
        <w:rPr>
          <w:rFonts w:ascii="Times New Roman" w:hAnsi="Times New Roman"/>
          <w:bCs/>
          <w:sz w:val="28"/>
          <w:szCs w:val="28"/>
        </w:rPr>
        <w:lastRenderedPageBreak/>
        <w:t>Додаток 6.2</w:t>
      </w:r>
    </w:p>
    <w:p w:rsidR="00570D3B" w:rsidRDefault="00570D3B">
      <w:pPr>
        <w:spacing w:after="0" w:line="100" w:lineRule="atLeast"/>
        <w:jc w:val="center"/>
        <w:rPr>
          <w:rFonts w:ascii="Times New Roman" w:hAnsi="Times New Roman"/>
          <w:bCs/>
          <w:sz w:val="28"/>
          <w:szCs w:val="28"/>
        </w:rPr>
      </w:pPr>
      <w:r>
        <w:rPr>
          <w:rFonts w:ascii="Times New Roman" w:hAnsi="Times New Roman"/>
          <w:bCs/>
          <w:sz w:val="28"/>
          <w:szCs w:val="28"/>
        </w:rPr>
        <w:t>ІНФОРМОВАНА ЗГОДА ПАЦІЄНТКИ</w:t>
      </w:r>
    </w:p>
    <w:p w:rsidR="00570D3B" w:rsidRDefault="00570D3B">
      <w:pPr>
        <w:spacing w:after="0" w:line="100" w:lineRule="atLeast"/>
        <w:jc w:val="center"/>
        <w:rPr>
          <w:rFonts w:ascii="Times New Roman" w:hAnsi="Times New Roman"/>
          <w:bCs/>
          <w:sz w:val="28"/>
          <w:szCs w:val="28"/>
        </w:rPr>
      </w:pPr>
    </w:p>
    <w:p w:rsidR="00570D3B" w:rsidRDefault="00570D3B">
      <w:pPr>
        <w:spacing w:after="0" w:line="100" w:lineRule="atLeast"/>
        <w:jc w:val="both"/>
        <w:rPr>
          <w:rFonts w:ascii="Times New Roman" w:hAnsi="Times New Roman"/>
          <w:bCs/>
          <w:sz w:val="28"/>
          <w:szCs w:val="28"/>
        </w:rPr>
      </w:pPr>
      <w:r>
        <w:rPr>
          <w:rFonts w:ascii="Times New Roman" w:hAnsi="Times New Roman"/>
          <w:bCs/>
          <w:sz w:val="28"/>
          <w:szCs w:val="28"/>
        </w:rPr>
        <w:t>Я___________________________________________________________________</w:t>
      </w:r>
    </w:p>
    <w:p w:rsidR="00570D3B" w:rsidRDefault="00570D3B">
      <w:pPr>
        <w:spacing w:after="0" w:line="100" w:lineRule="atLeast"/>
        <w:ind w:firstLine="709"/>
        <w:jc w:val="both"/>
        <w:rPr>
          <w:rFonts w:ascii="Times New Roman" w:hAnsi="Times New Roman"/>
          <w:bCs/>
          <w:sz w:val="28"/>
          <w:szCs w:val="28"/>
        </w:rPr>
      </w:pPr>
      <w:r>
        <w:rPr>
          <w:rFonts w:ascii="Times New Roman" w:hAnsi="Times New Roman"/>
          <w:bCs/>
          <w:sz w:val="28"/>
          <w:szCs w:val="28"/>
        </w:rPr>
        <w:t>підтверджую, що в доступній мені формі отримала информацію від лікаря про показання, протипоказання та методи проведення підготовки шийки матки до пологів і родовозбуждения.</w:t>
      </w:r>
    </w:p>
    <w:p w:rsidR="00570D3B" w:rsidRDefault="00570D3B">
      <w:pPr>
        <w:spacing w:after="0" w:line="100" w:lineRule="atLeast"/>
        <w:ind w:firstLine="709"/>
        <w:jc w:val="both"/>
        <w:rPr>
          <w:rFonts w:ascii="Times New Roman" w:hAnsi="Times New Roman"/>
          <w:bCs/>
          <w:sz w:val="28"/>
          <w:szCs w:val="28"/>
        </w:rPr>
      </w:pPr>
      <w:r>
        <w:rPr>
          <w:rFonts w:ascii="Times New Roman" w:hAnsi="Times New Roman"/>
          <w:bCs/>
          <w:sz w:val="28"/>
          <w:szCs w:val="28"/>
        </w:rPr>
        <w:t>Я попереджена про ризики, пов'язані з подовженням терміну вагітності в моїй ситуації та необхідність підготовки шийки матки до пологів та родозбудження.</w:t>
      </w:r>
    </w:p>
    <w:p w:rsidR="00570D3B" w:rsidRDefault="00570D3B">
      <w:pPr>
        <w:spacing w:after="0" w:line="100" w:lineRule="atLeast"/>
        <w:ind w:firstLine="709"/>
        <w:jc w:val="both"/>
        <w:rPr>
          <w:rFonts w:ascii="Times New Roman" w:hAnsi="Times New Roman"/>
          <w:bCs/>
          <w:sz w:val="28"/>
          <w:szCs w:val="28"/>
        </w:rPr>
      </w:pPr>
      <w:r>
        <w:rPr>
          <w:rFonts w:ascii="Times New Roman" w:hAnsi="Times New Roman"/>
          <w:bCs/>
          <w:sz w:val="28"/>
          <w:szCs w:val="28"/>
        </w:rPr>
        <w:t>Я знаю, що підготовка шийки матки до пологів може проводитись як медикаментозним, так і механічними методами і попереджена про можливі побічні ефекти проведеної терапії (відчуття дискомфорту внизу живота, слабкість, головний біль, запаморочення, нудота, блювання, діарея (рідкий стілець), гіпертермія (підвищення температури), також про те, що всі ці стани є  тимчасовими.</w:t>
      </w:r>
    </w:p>
    <w:p w:rsidR="00570D3B" w:rsidRDefault="00570D3B">
      <w:pPr>
        <w:spacing w:after="0" w:line="100" w:lineRule="atLeast"/>
        <w:ind w:firstLine="709"/>
        <w:jc w:val="both"/>
        <w:rPr>
          <w:rFonts w:ascii="Times New Roman" w:hAnsi="Times New Roman"/>
          <w:bCs/>
          <w:sz w:val="28"/>
          <w:szCs w:val="28"/>
        </w:rPr>
      </w:pPr>
      <w:r>
        <w:rPr>
          <w:rFonts w:ascii="Times New Roman" w:hAnsi="Times New Roman"/>
          <w:bCs/>
          <w:sz w:val="28"/>
          <w:szCs w:val="28"/>
        </w:rPr>
        <w:t>Я погоджуюсь на здійснення підготовки шийки матки до пологів і родозбудження з використанням наступних препаратів (підчеркнути): міфепристон, дінопростон, балонного катетеру, ламінарій, окситоцину у поєднанні у разі необхідності амніотомії (розтину плідного міхура).</w:t>
      </w:r>
    </w:p>
    <w:p w:rsidR="00570D3B" w:rsidRDefault="00570D3B">
      <w:pPr>
        <w:spacing w:after="0" w:line="100" w:lineRule="atLeast"/>
        <w:ind w:firstLine="709"/>
        <w:jc w:val="both"/>
        <w:rPr>
          <w:rFonts w:ascii="Times New Roman" w:hAnsi="Times New Roman"/>
          <w:bCs/>
          <w:sz w:val="28"/>
          <w:szCs w:val="28"/>
        </w:rPr>
      </w:pPr>
      <w:r>
        <w:rPr>
          <w:rFonts w:ascii="Times New Roman" w:hAnsi="Times New Roman"/>
          <w:bCs/>
          <w:sz w:val="28"/>
          <w:szCs w:val="28"/>
        </w:rPr>
        <w:t>Я поінформована, що у разі неефективності підготовки шийки матки і родозбудження буде необхідною операція кесаревого розтину.</w:t>
      </w:r>
    </w:p>
    <w:p w:rsidR="00570D3B" w:rsidRDefault="00570D3B">
      <w:pPr>
        <w:spacing w:after="0" w:line="100" w:lineRule="atLeast"/>
        <w:ind w:firstLine="709"/>
        <w:jc w:val="both"/>
        <w:rPr>
          <w:rFonts w:ascii="Times New Roman" w:hAnsi="Times New Roman"/>
          <w:bCs/>
          <w:sz w:val="28"/>
          <w:szCs w:val="28"/>
        </w:rPr>
      </w:pPr>
      <w:r>
        <w:rPr>
          <w:rFonts w:ascii="Times New Roman" w:hAnsi="Times New Roman"/>
          <w:bCs/>
          <w:sz w:val="28"/>
          <w:szCs w:val="28"/>
        </w:rPr>
        <w:t>Я поінформована, що підготовка шийки матки включає:</w:t>
      </w:r>
    </w:p>
    <w:p w:rsidR="00570D3B" w:rsidRDefault="00570D3B">
      <w:pPr>
        <w:spacing w:after="0" w:line="100" w:lineRule="atLeast"/>
        <w:ind w:firstLine="709"/>
        <w:jc w:val="both"/>
        <w:rPr>
          <w:rFonts w:ascii="Times New Roman" w:hAnsi="Times New Roman"/>
          <w:bCs/>
          <w:sz w:val="28"/>
          <w:szCs w:val="28"/>
        </w:rPr>
      </w:pPr>
      <w:r>
        <w:rPr>
          <w:rFonts w:ascii="Times New Roman" w:hAnsi="Times New Roman"/>
          <w:bCs/>
          <w:sz w:val="28"/>
          <w:szCs w:val="28"/>
        </w:rPr>
        <w:t>- прийом 2-х таблеток міфепрістону, по одній таблетці з інтервалом в 24 години (при цілому плодовому міхурі) або з інтервалом 6 годин (за умови дострокового вилиття навколоплідних вод);</w:t>
      </w:r>
    </w:p>
    <w:p w:rsidR="00570D3B" w:rsidRDefault="00570D3B">
      <w:pPr>
        <w:spacing w:after="0" w:line="100" w:lineRule="atLeast"/>
        <w:ind w:firstLine="709"/>
        <w:jc w:val="center"/>
        <w:rPr>
          <w:rFonts w:ascii="Times New Roman" w:hAnsi="Times New Roman"/>
          <w:bCs/>
          <w:sz w:val="28"/>
          <w:szCs w:val="28"/>
        </w:rPr>
      </w:pPr>
      <w:r>
        <w:rPr>
          <w:rFonts w:ascii="Times New Roman" w:hAnsi="Times New Roman"/>
          <w:bCs/>
          <w:sz w:val="28"/>
          <w:szCs w:val="28"/>
        </w:rPr>
        <w:t>та / або</w:t>
      </w:r>
    </w:p>
    <w:p w:rsidR="00570D3B" w:rsidRDefault="00570D3B">
      <w:pPr>
        <w:spacing w:after="0" w:line="100" w:lineRule="atLeast"/>
        <w:ind w:firstLine="709"/>
        <w:jc w:val="both"/>
        <w:rPr>
          <w:rFonts w:ascii="Times New Roman" w:hAnsi="Times New Roman"/>
          <w:bCs/>
          <w:sz w:val="28"/>
          <w:szCs w:val="28"/>
        </w:rPr>
      </w:pPr>
      <w:r>
        <w:rPr>
          <w:rFonts w:ascii="Times New Roman" w:hAnsi="Times New Roman"/>
          <w:bCs/>
          <w:sz w:val="28"/>
          <w:szCs w:val="28"/>
        </w:rPr>
        <w:t>- введення в шийку матки гелю, що містить динопростон (до трьох разів з інтервалом 6 годин, 12 годин);</w:t>
      </w:r>
    </w:p>
    <w:p w:rsidR="00570D3B" w:rsidRDefault="00570D3B">
      <w:pPr>
        <w:spacing w:after="0" w:line="100" w:lineRule="atLeast"/>
        <w:ind w:firstLine="709"/>
        <w:jc w:val="center"/>
        <w:rPr>
          <w:rFonts w:ascii="Times New Roman" w:hAnsi="Times New Roman"/>
          <w:bCs/>
          <w:sz w:val="28"/>
          <w:szCs w:val="28"/>
        </w:rPr>
      </w:pPr>
      <w:r>
        <w:rPr>
          <w:rFonts w:ascii="Times New Roman" w:hAnsi="Times New Roman"/>
          <w:bCs/>
          <w:sz w:val="28"/>
          <w:szCs w:val="28"/>
        </w:rPr>
        <w:t>та / або</w:t>
      </w:r>
    </w:p>
    <w:p w:rsidR="00570D3B" w:rsidRDefault="00570D3B">
      <w:pPr>
        <w:spacing w:after="0" w:line="100" w:lineRule="atLeast"/>
        <w:ind w:firstLine="709"/>
        <w:jc w:val="both"/>
        <w:rPr>
          <w:rFonts w:ascii="Times New Roman" w:hAnsi="Times New Roman"/>
          <w:bCs/>
          <w:sz w:val="28"/>
          <w:szCs w:val="28"/>
        </w:rPr>
      </w:pPr>
      <w:r>
        <w:rPr>
          <w:rFonts w:ascii="Times New Roman" w:hAnsi="Times New Roman"/>
          <w:bCs/>
          <w:sz w:val="28"/>
          <w:szCs w:val="28"/>
        </w:rPr>
        <w:t>- введення балонного катетера;</w:t>
      </w:r>
    </w:p>
    <w:p w:rsidR="00570D3B" w:rsidRDefault="00570D3B">
      <w:pPr>
        <w:spacing w:after="0" w:line="100" w:lineRule="atLeast"/>
        <w:ind w:firstLine="709"/>
        <w:jc w:val="center"/>
        <w:rPr>
          <w:rFonts w:ascii="Times New Roman" w:hAnsi="Times New Roman"/>
          <w:bCs/>
          <w:sz w:val="28"/>
          <w:szCs w:val="28"/>
        </w:rPr>
      </w:pPr>
      <w:r>
        <w:rPr>
          <w:rFonts w:ascii="Times New Roman" w:hAnsi="Times New Roman"/>
          <w:bCs/>
          <w:sz w:val="28"/>
          <w:szCs w:val="28"/>
        </w:rPr>
        <w:t>або</w:t>
      </w:r>
    </w:p>
    <w:p w:rsidR="00570D3B" w:rsidRDefault="00570D3B">
      <w:pPr>
        <w:pStyle w:val="ListParagraph"/>
        <w:numPr>
          <w:ilvl w:val="0"/>
          <w:numId w:val="11"/>
        </w:numPr>
        <w:rPr>
          <w:rFonts w:ascii="Times New Roman" w:hAnsi="Times New Roman"/>
          <w:bCs/>
          <w:sz w:val="28"/>
          <w:szCs w:val="28"/>
        </w:rPr>
      </w:pPr>
      <w:r>
        <w:rPr>
          <w:rFonts w:ascii="Times New Roman" w:hAnsi="Times New Roman"/>
          <w:bCs/>
          <w:sz w:val="28"/>
          <w:szCs w:val="28"/>
        </w:rPr>
        <w:t>ламінарій в шийку матки на 12 годин;</w:t>
      </w:r>
    </w:p>
    <w:p w:rsidR="00570D3B" w:rsidRDefault="00570D3B">
      <w:pPr>
        <w:rPr>
          <w:rFonts w:ascii="Times New Roman" w:hAnsi="Times New Roman"/>
          <w:bCs/>
          <w:sz w:val="28"/>
          <w:szCs w:val="28"/>
        </w:rPr>
      </w:pPr>
      <w:r>
        <w:rPr>
          <w:rFonts w:ascii="Times New Roman" w:hAnsi="Times New Roman"/>
          <w:bCs/>
          <w:sz w:val="28"/>
          <w:szCs w:val="28"/>
        </w:rPr>
        <w:t>Родозбудження буде здійснюватись внутрішньовенним крапельним введенням окситоцину.</w:t>
      </w:r>
    </w:p>
    <w:p w:rsidR="00570D3B" w:rsidRDefault="00570D3B">
      <w:pPr>
        <w:spacing w:after="0" w:line="100" w:lineRule="atLeast"/>
        <w:ind w:firstLine="709"/>
        <w:jc w:val="both"/>
        <w:rPr>
          <w:rFonts w:ascii="Times New Roman" w:hAnsi="Times New Roman"/>
          <w:bCs/>
          <w:sz w:val="28"/>
          <w:szCs w:val="28"/>
        </w:rPr>
      </w:pPr>
      <w:r>
        <w:rPr>
          <w:rFonts w:ascii="Times New Roman" w:hAnsi="Times New Roman"/>
          <w:bCs/>
          <w:sz w:val="28"/>
          <w:szCs w:val="28"/>
        </w:rPr>
        <w:t>Я попереджена, що заходи з підготовки до пологів і пологи будуть супроводжуватися клінічними та моніторним спостереженням (огляд лікарем, кардіотокографія, ультразвукове дослідження, допплерометрия).</w:t>
      </w:r>
    </w:p>
    <w:p w:rsidR="00570D3B" w:rsidRDefault="00570D3B">
      <w:pPr>
        <w:spacing w:after="0" w:line="100" w:lineRule="atLeast"/>
        <w:ind w:firstLine="709"/>
        <w:jc w:val="both"/>
        <w:rPr>
          <w:rFonts w:ascii="Times New Roman" w:hAnsi="Times New Roman"/>
          <w:bCs/>
          <w:sz w:val="28"/>
          <w:szCs w:val="28"/>
        </w:rPr>
      </w:pPr>
      <w:r>
        <w:rPr>
          <w:rFonts w:ascii="Times New Roman" w:hAnsi="Times New Roman"/>
          <w:bCs/>
          <w:sz w:val="28"/>
          <w:szCs w:val="28"/>
        </w:rPr>
        <w:t>Я прочитала і розумію все, про що йдеться в цій інформованій згоді.</w:t>
      </w:r>
    </w:p>
    <w:p w:rsidR="00570D3B" w:rsidRDefault="00570D3B">
      <w:pPr>
        <w:spacing w:after="0" w:line="100" w:lineRule="atLeast"/>
        <w:ind w:firstLine="709"/>
        <w:jc w:val="both"/>
        <w:rPr>
          <w:rFonts w:ascii="Times New Roman" w:hAnsi="Times New Roman"/>
          <w:bCs/>
          <w:sz w:val="28"/>
          <w:szCs w:val="28"/>
        </w:rPr>
      </w:pPr>
      <w:r>
        <w:rPr>
          <w:rFonts w:ascii="Times New Roman" w:hAnsi="Times New Roman"/>
          <w:bCs/>
          <w:sz w:val="28"/>
          <w:szCs w:val="28"/>
        </w:rPr>
        <w:t>На всі свої запитання я отримала відповіді</w:t>
      </w:r>
    </w:p>
    <w:sectPr w:rsidR="00570D3B">
      <w:footerReference w:type="even" r:id="rId27"/>
      <w:footerReference w:type="default" r:id="rId28"/>
      <w:pgSz w:w="11906" w:h="16838"/>
      <w:pgMar w:top="851" w:right="851" w:bottom="851" w:left="1418" w:header="720" w:footer="709" w:gutter="0"/>
      <w:cols w:space="720"/>
      <w:docGrid w:linePitch="360" w:charSpace="36864"/>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943DF" w:rsidRDefault="00B943DF">
      <w:pPr>
        <w:spacing w:after="0" w:line="240" w:lineRule="auto"/>
      </w:pPr>
      <w:r>
        <w:separator/>
      </w:r>
    </w:p>
  </w:endnote>
  <w:endnote w:type="continuationSeparator" w:id="0">
    <w:p w:rsidR="00B943DF" w:rsidRDefault="00B943D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PetersburgC">
    <w:charset w:val="80"/>
    <w:family w:val="roman"/>
    <w:pitch w:val="variable"/>
    <w:sig w:usb0="00000000" w:usb1="00000000" w:usb2="00000000" w:usb3="00000000" w:csb0="00000000" w:csb1="00000000"/>
  </w:font>
  <w:font w:name="Arial">
    <w:panose1 w:val="020B0604020202020204"/>
    <w:charset w:val="CC"/>
    <w:family w:val="swiss"/>
    <w:pitch w:val="variable"/>
    <w:sig w:usb0="E0002AFF" w:usb1="C0007843" w:usb2="00000009" w:usb3="00000000" w:csb0="000001FF" w:csb1="00000000"/>
  </w:font>
  <w:font w:name="NTTimes/Cyrillic">
    <w:charset w:val="80"/>
    <w:family w:val="roman"/>
    <w:pitch w:val="variable"/>
    <w:sig w:usb0="00000000" w:usb1="00000000" w:usb2="00000000" w:usb3="00000000" w:csb0="00000000" w:csb1="00000000"/>
  </w:font>
  <w:font w:name="TimesNewRomanPSMT">
    <w:altName w:val="MS Mincho"/>
    <w:charset w:val="80"/>
    <w:family w:val="auto"/>
    <w:pitch w:val="variable"/>
    <w:sig w:usb0="00000000" w:usb1="00000000" w:usb2="00000000" w:usb3="00000000" w:csb0="00000000" w:csb1="00000000"/>
  </w:font>
  <w:font w:name="Batang">
    <w:altName w:val="바탕"/>
    <w:panose1 w:val="02030600000101010101"/>
    <w:charset w:val="81"/>
    <w:family w:val="roman"/>
    <w:pitch w:val="variable"/>
    <w:sig w:usb0="B00002AF" w:usb1="69D77CFB" w:usb2="00000030" w:usb3="00000000" w:csb0="0008009F" w:csb1="00000000"/>
  </w:font>
  <w:font w:name="TimesNewRomanPS-BoldMT">
    <w:altName w:val="MS Mincho"/>
    <w:charset w:val="80"/>
    <w:family w:val="auto"/>
    <w:pitch w:val="variable"/>
    <w:sig w:usb0="00000000" w:usb1="00000000" w:usb2="00000000" w:usb3="00000000" w:csb0="00000000" w:csb1="00000000"/>
  </w:font>
  <w:font w:name="ArialMT">
    <w:altName w:val="Arial Unicode MS"/>
    <w:charset w:val="80"/>
    <w:family w:val="swiss"/>
    <w:pitch w:val="variable"/>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0D3B" w:rsidRDefault="00570D3B">
    <w:pPr>
      <w:pStyle w:val="afb"/>
      <w:ind w:right="360"/>
    </w:pPr>
    <w:fldSimple w:instr=" PAGE ">
      <w:r w:rsidR="00B45BCB">
        <w:rPr>
          <w:noProof/>
        </w:rPr>
        <w:t>2</w:t>
      </w:r>
    </w:fldSimple>
  </w:p>
</w:ftr>
</file>

<file path=word/footer1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0D3B" w:rsidRDefault="00570D3B">
    <w:pPr>
      <w:pStyle w:val="afb"/>
    </w:pPr>
    <w:fldSimple w:instr=" PAGE ">
      <w:r w:rsidR="00B45BCB">
        <w:rPr>
          <w:noProof/>
        </w:rPr>
        <w:t>27</w:t>
      </w:r>
    </w:fldSimple>
  </w:p>
  <w:p w:rsidR="00570D3B" w:rsidRDefault="00570D3B">
    <w:pPr>
      <w:pStyle w:val="afb"/>
      <w:ind w:right="360"/>
    </w:pPr>
  </w:p>
</w:ftr>
</file>

<file path=word/footer1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0D3B" w:rsidRDefault="00570D3B">
    <w:pPr>
      <w:pStyle w:val="afb"/>
    </w:pPr>
    <w:fldSimple w:instr=" PAGE ">
      <w:r w:rsidR="00B45BCB">
        <w:rPr>
          <w:noProof/>
        </w:rPr>
        <w:t>28</w:t>
      </w:r>
    </w:fldSimple>
  </w:p>
  <w:p w:rsidR="00570D3B" w:rsidRDefault="00570D3B">
    <w:pPr>
      <w:pStyle w:val="afb"/>
      <w:ind w:right="360"/>
    </w:pPr>
  </w:p>
</w:ftr>
</file>

<file path=word/footer1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0D3B" w:rsidRDefault="00570D3B">
    <w:pPr>
      <w:pStyle w:val="afb"/>
    </w:pPr>
    <w:fldSimple w:instr=" PAGE ">
      <w:r w:rsidR="00187912">
        <w:rPr>
          <w:noProof/>
        </w:rPr>
        <w:t>29</w:t>
      </w:r>
    </w:fldSimple>
  </w:p>
  <w:p w:rsidR="00570D3B" w:rsidRDefault="00570D3B">
    <w:pPr>
      <w:pStyle w:val="afb"/>
      <w:ind w:right="360"/>
    </w:pPr>
  </w:p>
</w:ftr>
</file>

<file path=word/footer1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0D3B" w:rsidRDefault="00570D3B">
    <w:pPr>
      <w:pStyle w:val="afb"/>
    </w:pPr>
    <w:fldSimple w:instr=" PAGE ">
      <w:r w:rsidR="00187912">
        <w:rPr>
          <w:noProof/>
        </w:rPr>
        <w:t>30</w:t>
      </w:r>
    </w:fldSimple>
  </w:p>
  <w:p w:rsidR="00570D3B" w:rsidRDefault="00570D3B">
    <w:pPr>
      <w:pStyle w:val="afb"/>
      <w:ind w:right="360"/>
    </w:pPr>
  </w:p>
</w:ftr>
</file>

<file path=word/footer1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0D3B" w:rsidRDefault="00570D3B">
    <w:pPr>
      <w:pStyle w:val="afb"/>
    </w:pPr>
    <w:fldSimple w:instr=" PAGE ">
      <w:r w:rsidR="00B45BCB">
        <w:rPr>
          <w:noProof/>
        </w:rPr>
        <w:t>29</w:t>
      </w:r>
    </w:fldSimple>
  </w:p>
  <w:p w:rsidR="00570D3B" w:rsidRDefault="00570D3B">
    <w:pPr>
      <w:pStyle w:val="afb"/>
      <w:ind w:right="360"/>
    </w:pPr>
  </w:p>
</w:ftr>
</file>

<file path=word/footer1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0D3B" w:rsidRDefault="00570D3B">
    <w:pPr>
      <w:pStyle w:val="afb"/>
    </w:pPr>
    <w:fldSimple w:instr=" PAGE ">
      <w:r w:rsidR="00B45BCB">
        <w:rPr>
          <w:noProof/>
        </w:rPr>
        <w:t>30</w:t>
      </w:r>
    </w:fldSimple>
  </w:p>
  <w:p w:rsidR="00570D3B" w:rsidRDefault="00570D3B">
    <w:pPr>
      <w:pStyle w:val="afb"/>
      <w:ind w:right="360"/>
    </w:pPr>
  </w:p>
</w:ftr>
</file>

<file path=word/footer1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0D3B" w:rsidRDefault="00570D3B">
    <w:pPr>
      <w:pStyle w:val="afb"/>
    </w:pPr>
    <w:fldSimple w:instr=" PAGE ">
      <w:r w:rsidR="00187912">
        <w:rPr>
          <w:noProof/>
        </w:rPr>
        <w:t>31</w:t>
      </w:r>
    </w:fldSimple>
  </w:p>
  <w:p w:rsidR="00570D3B" w:rsidRDefault="00570D3B">
    <w:pPr>
      <w:pStyle w:val="afb"/>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0D3B" w:rsidRDefault="00570D3B">
    <w:pPr>
      <w:pStyle w:val="afb"/>
    </w:pPr>
    <w:fldSimple w:instr=" PAGE ">
      <w:r w:rsidR="00B45BCB">
        <w:rPr>
          <w:noProof/>
        </w:rPr>
        <w:t>1</w:t>
      </w:r>
    </w:fldSimple>
  </w:p>
  <w:p w:rsidR="00570D3B" w:rsidRDefault="00570D3B">
    <w:pPr>
      <w:pStyle w:val="afb"/>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0D3B" w:rsidRDefault="00570D3B">
    <w:pPr>
      <w:pStyle w:val="afb"/>
    </w:pPr>
    <w:fldSimple w:instr=" PAGE ">
      <w:r w:rsidR="00B45BCB">
        <w:rPr>
          <w:noProof/>
        </w:rPr>
        <w:t>10</w:t>
      </w:r>
    </w:fldSimple>
  </w:p>
  <w:p w:rsidR="00570D3B" w:rsidRDefault="00570D3B">
    <w:pPr>
      <w:pStyle w:val="afb"/>
      <w:ind w:right="36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0D3B" w:rsidRDefault="00570D3B">
    <w:pPr>
      <w:pStyle w:val="afb"/>
    </w:pPr>
    <w:fldSimple w:instr=" PAGE ">
      <w:r w:rsidR="00B45BCB">
        <w:rPr>
          <w:noProof/>
        </w:rPr>
        <w:t>9</w:t>
      </w:r>
    </w:fldSimple>
  </w:p>
  <w:p w:rsidR="00570D3B" w:rsidRDefault="00570D3B">
    <w:pPr>
      <w:pStyle w:val="afb"/>
      <w:ind w:right="360"/>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0D3B" w:rsidRDefault="00570D3B">
    <w:pPr>
      <w:pStyle w:val="afb"/>
    </w:pPr>
    <w:fldSimple w:instr=" PAGE ">
      <w:r w:rsidR="00B45BCB">
        <w:rPr>
          <w:noProof/>
        </w:rPr>
        <w:t>24</w:t>
      </w:r>
    </w:fldSimple>
  </w:p>
  <w:p w:rsidR="00570D3B" w:rsidRDefault="00570D3B">
    <w:pPr>
      <w:pStyle w:val="afb"/>
      <w:ind w:right="360"/>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0D3B" w:rsidRDefault="00570D3B">
    <w:pPr>
      <w:pStyle w:val="afb"/>
    </w:pPr>
    <w:fldSimple w:instr=" PAGE ">
      <w:r w:rsidR="00B45BCB">
        <w:rPr>
          <w:noProof/>
        </w:rPr>
        <w:t>23</w:t>
      </w:r>
    </w:fldSimple>
  </w:p>
  <w:p w:rsidR="00570D3B" w:rsidRDefault="00570D3B">
    <w:pPr>
      <w:pStyle w:val="afb"/>
      <w:ind w:right="360"/>
    </w:pP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0D3B" w:rsidRDefault="00570D3B">
    <w:pPr>
      <w:pStyle w:val="afb"/>
    </w:pPr>
    <w:fldSimple w:instr=" PAGE ">
      <w:r w:rsidR="00B45BCB">
        <w:rPr>
          <w:noProof/>
        </w:rPr>
        <w:t>26</w:t>
      </w:r>
    </w:fldSimple>
  </w:p>
  <w:p w:rsidR="00570D3B" w:rsidRDefault="00570D3B">
    <w:pPr>
      <w:pStyle w:val="afb"/>
      <w:ind w:right="360"/>
    </w:pP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0D3B" w:rsidRDefault="00570D3B">
    <w:pPr>
      <w:pStyle w:val="afb"/>
    </w:pPr>
    <w:fldSimple w:instr=" PAGE ">
      <w:r w:rsidR="00B45BCB">
        <w:rPr>
          <w:noProof/>
        </w:rPr>
        <w:t>25</w:t>
      </w:r>
    </w:fldSimple>
  </w:p>
  <w:p w:rsidR="00570D3B" w:rsidRDefault="00570D3B">
    <w:pPr>
      <w:pStyle w:val="afb"/>
      <w:ind w:right="360"/>
    </w:pPr>
  </w:p>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0D3B" w:rsidRDefault="00570D3B">
    <w:pPr>
      <w:pStyle w:val="afb"/>
    </w:pPr>
    <w:fldSimple w:instr=" PAGE ">
      <w:r w:rsidR="00187912">
        <w:rPr>
          <w:noProof/>
        </w:rPr>
        <w:t>28</w:t>
      </w:r>
    </w:fldSimple>
  </w:p>
  <w:p w:rsidR="00570D3B" w:rsidRDefault="00570D3B">
    <w:pPr>
      <w:pStyle w:val="afb"/>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943DF" w:rsidRDefault="00B943DF">
      <w:pPr>
        <w:spacing w:after="0" w:line="240" w:lineRule="auto"/>
      </w:pPr>
      <w:r>
        <w:separator/>
      </w:r>
    </w:p>
  </w:footnote>
  <w:footnote w:type="continuationSeparator" w:id="0">
    <w:p w:rsidR="00B943DF" w:rsidRDefault="00B943D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lowerLetter"/>
      <w:lvlText w:val=".%2"/>
      <w:lvlJc w:val="left"/>
      <w:pPr>
        <w:tabs>
          <w:tab w:val="num" w:pos="0"/>
        </w:tabs>
        <w:ind w:left="1440" w:hanging="360"/>
      </w:pPr>
      <w:rPr>
        <w:rFonts w:cs="Times New Roman"/>
      </w:r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multilevel"/>
    <w:tmpl w:val="00000002"/>
    <w:name w:val="WW8Num1"/>
    <w:lvl w:ilvl="0">
      <w:start w:val="1"/>
      <w:numFmt w:val="none"/>
      <w:suff w:val="nothing"/>
      <w:lvlText w:val=""/>
      <w:lvlJc w:val="left"/>
      <w:pPr>
        <w:tabs>
          <w:tab w:val="num" w:pos="0"/>
        </w:tabs>
        <w:ind w:left="432" w:hanging="432"/>
      </w:pPr>
    </w:lvl>
    <w:lvl w:ilvl="1">
      <w:start w:val="1"/>
      <w:numFmt w:val="lowerLetter"/>
      <w:lvlText w:val=".%2"/>
      <w:lvlJc w:val="left"/>
      <w:pPr>
        <w:tabs>
          <w:tab w:val="num" w:pos="0"/>
        </w:tabs>
        <w:ind w:left="1440" w:hanging="360"/>
      </w:pPr>
      <w:rPr>
        <w:rFonts w:cs="Times New Roman"/>
      </w:r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3"/>
    <w:multiLevelType w:val="multilevel"/>
    <w:tmpl w:val="00000003"/>
    <w:name w:val="WW8Num2"/>
    <w:lvl w:ilvl="0">
      <w:start w:val="4"/>
      <w:numFmt w:val="decimal"/>
      <w:lvlText w:val="%1."/>
      <w:lvlJc w:val="left"/>
      <w:pPr>
        <w:tabs>
          <w:tab w:val="num" w:pos="0"/>
        </w:tabs>
        <w:ind w:left="720" w:hanging="360"/>
      </w:pPr>
    </w:lvl>
    <w:lvl w:ilvl="1">
      <w:start w:val="8"/>
      <w:numFmt w:val="decimal"/>
      <w:lvlText w:val="%1.%2."/>
      <w:lvlJc w:val="left"/>
      <w:pPr>
        <w:tabs>
          <w:tab w:val="num" w:pos="0"/>
        </w:tabs>
        <w:ind w:left="1080" w:hanging="720"/>
      </w:p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440" w:hanging="108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800" w:hanging="1440"/>
      </w:pPr>
    </w:lvl>
    <w:lvl w:ilvl="6">
      <w:start w:val="1"/>
      <w:numFmt w:val="decimal"/>
      <w:lvlText w:val="%1.%2.%3.%4.%5.%6.%7."/>
      <w:lvlJc w:val="left"/>
      <w:pPr>
        <w:tabs>
          <w:tab w:val="num" w:pos="0"/>
        </w:tabs>
        <w:ind w:left="2160" w:hanging="1800"/>
      </w:pPr>
    </w:lvl>
    <w:lvl w:ilvl="7">
      <w:start w:val="1"/>
      <w:numFmt w:val="decimal"/>
      <w:lvlText w:val="%1.%2.%3.%4.%5.%6.%7.%8."/>
      <w:lvlJc w:val="left"/>
      <w:pPr>
        <w:tabs>
          <w:tab w:val="num" w:pos="0"/>
        </w:tabs>
        <w:ind w:left="2160" w:hanging="1800"/>
      </w:pPr>
    </w:lvl>
    <w:lvl w:ilvl="8">
      <w:start w:val="1"/>
      <w:numFmt w:val="decimal"/>
      <w:lvlText w:val="%1.%2.%3.%4.%5.%6.%7.%8.%9."/>
      <w:lvlJc w:val="left"/>
      <w:pPr>
        <w:tabs>
          <w:tab w:val="num" w:pos="0"/>
        </w:tabs>
        <w:ind w:left="2520" w:hanging="2160"/>
      </w:pPr>
    </w:lvl>
  </w:abstractNum>
  <w:abstractNum w:abstractNumId="3">
    <w:nsid w:val="00000004"/>
    <w:multiLevelType w:val="multilevel"/>
    <w:tmpl w:val="00000004"/>
    <w:name w:val="WW8Num3"/>
    <w:lvl w:ilvl="0">
      <w:start w:val="4"/>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2.%3."/>
      <w:lvlJc w:val="left"/>
      <w:pPr>
        <w:tabs>
          <w:tab w:val="num" w:pos="1440"/>
        </w:tabs>
        <w:ind w:left="1440" w:hanging="360"/>
      </w:pPr>
    </w:lvl>
    <w:lvl w:ilvl="3">
      <w:start w:val="1"/>
      <w:numFmt w:val="decimal"/>
      <w:lvlText w:val="%2.%3.%4."/>
      <w:lvlJc w:val="left"/>
      <w:pPr>
        <w:tabs>
          <w:tab w:val="num" w:pos="1800"/>
        </w:tabs>
        <w:ind w:left="1800" w:hanging="360"/>
      </w:pPr>
    </w:lvl>
    <w:lvl w:ilvl="4">
      <w:start w:val="1"/>
      <w:numFmt w:val="decimal"/>
      <w:lvlText w:val="%2.%3.%4.%5."/>
      <w:lvlJc w:val="left"/>
      <w:pPr>
        <w:tabs>
          <w:tab w:val="num" w:pos="2160"/>
        </w:tabs>
        <w:ind w:left="2160" w:hanging="360"/>
      </w:pPr>
    </w:lvl>
    <w:lvl w:ilvl="5">
      <w:start w:val="1"/>
      <w:numFmt w:val="decimal"/>
      <w:lvlText w:val="%2.%3.%4.%5.%6."/>
      <w:lvlJc w:val="left"/>
      <w:pPr>
        <w:tabs>
          <w:tab w:val="num" w:pos="2520"/>
        </w:tabs>
        <w:ind w:left="2520" w:hanging="360"/>
      </w:pPr>
    </w:lvl>
    <w:lvl w:ilvl="6">
      <w:start w:val="1"/>
      <w:numFmt w:val="decimal"/>
      <w:lvlText w:val="%2.%3.%4.%5.%6.%7."/>
      <w:lvlJc w:val="left"/>
      <w:pPr>
        <w:tabs>
          <w:tab w:val="num" w:pos="2880"/>
        </w:tabs>
        <w:ind w:left="2880" w:hanging="360"/>
      </w:pPr>
    </w:lvl>
    <w:lvl w:ilvl="7">
      <w:start w:val="1"/>
      <w:numFmt w:val="decimal"/>
      <w:lvlText w:val="%2.%3.%4.%5.%6.%7.%8."/>
      <w:lvlJc w:val="left"/>
      <w:pPr>
        <w:tabs>
          <w:tab w:val="num" w:pos="3240"/>
        </w:tabs>
        <w:ind w:left="3240" w:hanging="360"/>
      </w:pPr>
    </w:lvl>
    <w:lvl w:ilvl="8">
      <w:start w:val="1"/>
      <w:numFmt w:val="decimal"/>
      <w:lvlText w:val="%2.%3.%4.%5.%6.%7.%8.%9."/>
      <w:lvlJc w:val="left"/>
      <w:pPr>
        <w:tabs>
          <w:tab w:val="num" w:pos="3600"/>
        </w:tabs>
        <w:ind w:left="3600" w:hanging="360"/>
      </w:pPr>
    </w:lvl>
  </w:abstractNum>
  <w:abstractNum w:abstractNumId="4">
    <w:nsid w:val="00000005"/>
    <w:multiLevelType w:val="multilevel"/>
    <w:tmpl w:val="00000005"/>
    <w:name w:val="WW8Num4"/>
    <w:lvl w:ilvl="0">
      <w:start w:val="1"/>
      <w:numFmt w:val="decimal"/>
      <w:lvlText w:val="%1."/>
      <w:lvlJc w:val="left"/>
      <w:pPr>
        <w:tabs>
          <w:tab w:val="num" w:pos="720"/>
        </w:tabs>
        <w:ind w:left="720" w:hanging="360"/>
      </w:pPr>
      <w:rPr>
        <w:b/>
      </w:rPr>
    </w:lvl>
    <w:lvl w:ilvl="1">
      <w:start w:val="1"/>
      <w:numFmt w:val="decimal"/>
      <w:lvlText w:val="%2."/>
      <w:lvlJc w:val="left"/>
      <w:pPr>
        <w:tabs>
          <w:tab w:val="num" w:pos="1080"/>
        </w:tabs>
        <w:ind w:left="1080" w:hanging="360"/>
      </w:pPr>
    </w:lvl>
    <w:lvl w:ilvl="2">
      <w:start w:val="1"/>
      <w:numFmt w:val="decimal"/>
      <w:lvlText w:val="%2.%3."/>
      <w:lvlJc w:val="left"/>
      <w:pPr>
        <w:tabs>
          <w:tab w:val="num" w:pos="1440"/>
        </w:tabs>
        <w:ind w:left="1440" w:hanging="360"/>
      </w:pPr>
    </w:lvl>
    <w:lvl w:ilvl="3">
      <w:start w:val="1"/>
      <w:numFmt w:val="decimal"/>
      <w:lvlText w:val="%2.%3.%4."/>
      <w:lvlJc w:val="left"/>
      <w:pPr>
        <w:tabs>
          <w:tab w:val="num" w:pos="1800"/>
        </w:tabs>
        <w:ind w:left="1800" w:hanging="360"/>
      </w:pPr>
    </w:lvl>
    <w:lvl w:ilvl="4">
      <w:start w:val="1"/>
      <w:numFmt w:val="decimal"/>
      <w:lvlText w:val="%2.%3.%4.%5."/>
      <w:lvlJc w:val="left"/>
      <w:pPr>
        <w:tabs>
          <w:tab w:val="num" w:pos="2160"/>
        </w:tabs>
        <w:ind w:left="2160" w:hanging="360"/>
      </w:pPr>
    </w:lvl>
    <w:lvl w:ilvl="5">
      <w:start w:val="1"/>
      <w:numFmt w:val="decimal"/>
      <w:lvlText w:val="%2.%3.%4.%5.%6."/>
      <w:lvlJc w:val="left"/>
      <w:pPr>
        <w:tabs>
          <w:tab w:val="num" w:pos="2520"/>
        </w:tabs>
        <w:ind w:left="2520" w:hanging="360"/>
      </w:pPr>
    </w:lvl>
    <w:lvl w:ilvl="6">
      <w:start w:val="1"/>
      <w:numFmt w:val="decimal"/>
      <w:lvlText w:val="%2.%3.%4.%5.%6.%7."/>
      <w:lvlJc w:val="left"/>
      <w:pPr>
        <w:tabs>
          <w:tab w:val="num" w:pos="2880"/>
        </w:tabs>
        <w:ind w:left="2880" w:hanging="360"/>
      </w:pPr>
    </w:lvl>
    <w:lvl w:ilvl="7">
      <w:start w:val="1"/>
      <w:numFmt w:val="decimal"/>
      <w:lvlText w:val="%2.%3.%4.%5.%6.%7.%8."/>
      <w:lvlJc w:val="left"/>
      <w:pPr>
        <w:tabs>
          <w:tab w:val="num" w:pos="3240"/>
        </w:tabs>
        <w:ind w:left="3240" w:hanging="360"/>
      </w:pPr>
    </w:lvl>
    <w:lvl w:ilvl="8">
      <w:start w:val="1"/>
      <w:numFmt w:val="decimal"/>
      <w:lvlText w:val="%2.%3.%4.%5.%6.%7.%8.%9."/>
      <w:lvlJc w:val="left"/>
      <w:pPr>
        <w:tabs>
          <w:tab w:val="num" w:pos="3600"/>
        </w:tabs>
        <w:ind w:left="3600" w:hanging="360"/>
      </w:pPr>
    </w:lvl>
  </w:abstractNum>
  <w:abstractNum w:abstractNumId="5">
    <w:nsid w:val="00000006"/>
    <w:multiLevelType w:val="multilevel"/>
    <w:tmpl w:val="00000006"/>
    <w:name w:val="WW8Num5"/>
    <w:lvl w:ilvl="0">
      <w:start w:val="1"/>
      <w:numFmt w:val="decimal"/>
      <w:lvlText w:val="%1."/>
      <w:lvlJc w:val="left"/>
      <w:pPr>
        <w:tabs>
          <w:tab w:val="num" w:pos="720"/>
        </w:tabs>
        <w:ind w:left="720" w:hanging="360"/>
      </w:pPr>
      <w:rPr>
        <w:b/>
      </w:rPr>
    </w:lvl>
    <w:lvl w:ilvl="1">
      <w:start w:val="1"/>
      <w:numFmt w:val="decimal"/>
      <w:lvlText w:val="%2."/>
      <w:lvlJc w:val="left"/>
      <w:pPr>
        <w:tabs>
          <w:tab w:val="num" w:pos="1080"/>
        </w:tabs>
        <w:ind w:left="1080" w:hanging="360"/>
      </w:pPr>
    </w:lvl>
    <w:lvl w:ilvl="2">
      <w:start w:val="1"/>
      <w:numFmt w:val="decimal"/>
      <w:lvlText w:val="%2.%3."/>
      <w:lvlJc w:val="left"/>
      <w:pPr>
        <w:tabs>
          <w:tab w:val="num" w:pos="1440"/>
        </w:tabs>
        <w:ind w:left="1440" w:hanging="360"/>
      </w:pPr>
    </w:lvl>
    <w:lvl w:ilvl="3">
      <w:start w:val="1"/>
      <w:numFmt w:val="decimal"/>
      <w:lvlText w:val="%2.%3.%4."/>
      <w:lvlJc w:val="left"/>
      <w:pPr>
        <w:tabs>
          <w:tab w:val="num" w:pos="1800"/>
        </w:tabs>
        <w:ind w:left="1800" w:hanging="360"/>
      </w:pPr>
    </w:lvl>
    <w:lvl w:ilvl="4">
      <w:start w:val="1"/>
      <w:numFmt w:val="decimal"/>
      <w:lvlText w:val="%2.%3.%4.%5."/>
      <w:lvlJc w:val="left"/>
      <w:pPr>
        <w:tabs>
          <w:tab w:val="num" w:pos="2160"/>
        </w:tabs>
        <w:ind w:left="2160" w:hanging="360"/>
      </w:pPr>
    </w:lvl>
    <w:lvl w:ilvl="5">
      <w:start w:val="1"/>
      <w:numFmt w:val="decimal"/>
      <w:lvlText w:val="%2.%3.%4.%5.%6."/>
      <w:lvlJc w:val="left"/>
      <w:pPr>
        <w:tabs>
          <w:tab w:val="num" w:pos="2520"/>
        </w:tabs>
        <w:ind w:left="2520" w:hanging="360"/>
      </w:pPr>
    </w:lvl>
    <w:lvl w:ilvl="6">
      <w:start w:val="1"/>
      <w:numFmt w:val="decimal"/>
      <w:lvlText w:val="%2.%3.%4.%5.%6.%7."/>
      <w:lvlJc w:val="left"/>
      <w:pPr>
        <w:tabs>
          <w:tab w:val="num" w:pos="2880"/>
        </w:tabs>
        <w:ind w:left="2880" w:hanging="360"/>
      </w:pPr>
    </w:lvl>
    <w:lvl w:ilvl="7">
      <w:start w:val="1"/>
      <w:numFmt w:val="decimal"/>
      <w:lvlText w:val="%2.%3.%4.%5.%6.%7.%8."/>
      <w:lvlJc w:val="left"/>
      <w:pPr>
        <w:tabs>
          <w:tab w:val="num" w:pos="3240"/>
        </w:tabs>
        <w:ind w:left="3240" w:hanging="360"/>
      </w:pPr>
    </w:lvl>
    <w:lvl w:ilvl="8">
      <w:start w:val="1"/>
      <w:numFmt w:val="decimal"/>
      <w:lvlText w:val="%2.%3.%4.%5.%6.%7.%8.%9."/>
      <w:lvlJc w:val="left"/>
      <w:pPr>
        <w:tabs>
          <w:tab w:val="num" w:pos="3600"/>
        </w:tabs>
        <w:ind w:left="3600" w:hanging="360"/>
      </w:pPr>
    </w:lvl>
  </w:abstractNum>
  <w:abstractNum w:abstractNumId="6">
    <w:nsid w:val="00000007"/>
    <w:multiLevelType w:val="multilevel"/>
    <w:tmpl w:val="00000007"/>
    <w:name w:val="WW8Num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lef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lef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left"/>
      <w:pPr>
        <w:tabs>
          <w:tab w:val="num" w:pos="0"/>
        </w:tabs>
        <w:ind w:left="6480" w:hanging="180"/>
      </w:pPr>
    </w:lvl>
  </w:abstractNum>
  <w:abstractNum w:abstractNumId="7">
    <w:nsid w:val="00000008"/>
    <w:multiLevelType w:val="multilevel"/>
    <w:tmpl w:val="00000008"/>
    <w:name w:val="WW8Num7"/>
    <w:lvl w:ilvl="0">
      <w:start w:val="4"/>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2.%3."/>
      <w:lvlJc w:val="left"/>
      <w:pPr>
        <w:tabs>
          <w:tab w:val="num" w:pos="0"/>
        </w:tabs>
        <w:ind w:left="2520" w:hanging="180"/>
      </w:pPr>
    </w:lvl>
    <w:lvl w:ilvl="3">
      <w:start w:val="1"/>
      <w:numFmt w:val="decimal"/>
      <w:lvlText w:val="%2.%3.%4."/>
      <w:lvlJc w:val="left"/>
      <w:pPr>
        <w:tabs>
          <w:tab w:val="num" w:pos="0"/>
        </w:tabs>
        <w:ind w:left="3240" w:hanging="360"/>
      </w:pPr>
    </w:lvl>
    <w:lvl w:ilvl="4">
      <w:start w:val="1"/>
      <w:numFmt w:val="lowerLetter"/>
      <w:lvlText w:val="%2.%3.%4.%5."/>
      <w:lvlJc w:val="left"/>
      <w:pPr>
        <w:tabs>
          <w:tab w:val="num" w:pos="0"/>
        </w:tabs>
        <w:ind w:left="3960" w:hanging="360"/>
      </w:pPr>
    </w:lvl>
    <w:lvl w:ilvl="5">
      <w:start w:val="1"/>
      <w:numFmt w:val="lowerRoman"/>
      <w:lvlText w:val="%2.%3.%4.%5.%6."/>
      <w:lvlJc w:val="left"/>
      <w:pPr>
        <w:tabs>
          <w:tab w:val="num" w:pos="0"/>
        </w:tabs>
        <w:ind w:left="4680" w:hanging="180"/>
      </w:pPr>
    </w:lvl>
    <w:lvl w:ilvl="6">
      <w:start w:val="1"/>
      <w:numFmt w:val="decimal"/>
      <w:lvlText w:val="%2.%3.%4.%5.%6.%7."/>
      <w:lvlJc w:val="left"/>
      <w:pPr>
        <w:tabs>
          <w:tab w:val="num" w:pos="0"/>
        </w:tabs>
        <w:ind w:left="5400" w:hanging="360"/>
      </w:pPr>
    </w:lvl>
    <w:lvl w:ilvl="7">
      <w:start w:val="1"/>
      <w:numFmt w:val="lowerLetter"/>
      <w:lvlText w:val="%2.%3.%4.%5.%6.%7.%8."/>
      <w:lvlJc w:val="left"/>
      <w:pPr>
        <w:tabs>
          <w:tab w:val="num" w:pos="0"/>
        </w:tabs>
        <w:ind w:left="6120" w:hanging="360"/>
      </w:pPr>
    </w:lvl>
    <w:lvl w:ilvl="8">
      <w:start w:val="1"/>
      <w:numFmt w:val="lowerRoman"/>
      <w:lvlText w:val="%2.%3.%4.%5.%6.%7.%8.%9."/>
      <w:lvlJc w:val="left"/>
      <w:pPr>
        <w:tabs>
          <w:tab w:val="num" w:pos="0"/>
        </w:tabs>
        <w:ind w:left="6840" w:hanging="180"/>
      </w:pPr>
    </w:lvl>
  </w:abstractNum>
  <w:abstractNum w:abstractNumId="8">
    <w:nsid w:val="00000009"/>
    <w:multiLevelType w:val="multilevel"/>
    <w:tmpl w:val="00000009"/>
    <w:name w:val="WW8Num8"/>
    <w:lvl w:ilvl="0">
      <w:start w:val="2"/>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2.%3."/>
      <w:lvlJc w:val="left"/>
      <w:pPr>
        <w:tabs>
          <w:tab w:val="num" w:pos="0"/>
        </w:tabs>
        <w:ind w:left="2520" w:hanging="180"/>
      </w:pPr>
    </w:lvl>
    <w:lvl w:ilvl="3">
      <w:start w:val="1"/>
      <w:numFmt w:val="decimal"/>
      <w:lvlText w:val="%2.%3.%4."/>
      <w:lvlJc w:val="left"/>
      <w:pPr>
        <w:tabs>
          <w:tab w:val="num" w:pos="0"/>
        </w:tabs>
        <w:ind w:left="3240" w:hanging="360"/>
      </w:pPr>
    </w:lvl>
    <w:lvl w:ilvl="4">
      <w:start w:val="1"/>
      <w:numFmt w:val="lowerLetter"/>
      <w:lvlText w:val="%2.%3.%4.%5."/>
      <w:lvlJc w:val="left"/>
      <w:pPr>
        <w:tabs>
          <w:tab w:val="num" w:pos="0"/>
        </w:tabs>
        <w:ind w:left="3960" w:hanging="360"/>
      </w:pPr>
    </w:lvl>
    <w:lvl w:ilvl="5">
      <w:start w:val="1"/>
      <w:numFmt w:val="lowerRoman"/>
      <w:lvlText w:val="%2.%3.%4.%5.%6."/>
      <w:lvlJc w:val="left"/>
      <w:pPr>
        <w:tabs>
          <w:tab w:val="num" w:pos="0"/>
        </w:tabs>
        <w:ind w:left="4680" w:hanging="180"/>
      </w:pPr>
    </w:lvl>
    <w:lvl w:ilvl="6">
      <w:start w:val="1"/>
      <w:numFmt w:val="decimal"/>
      <w:lvlText w:val="%2.%3.%4.%5.%6.%7."/>
      <w:lvlJc w:val="left"/>
      <w:pPr>
        <w:tabs>
          <w:tab w:val="num" w:pos="0"/>
        </w:tabs>
        <w:ind w:left="5400" w:hanging="360"/>
      </w:pPr>
    </w:lvl>
    <w:lvl w:ilvl="7">
      <w:start w:val="1"/>
      <w:numFmt w:val="lowerLetter"/>
      <w:lvlText w:val="%2.%3.%4.%5.%6.%7.%8."/>
      <w:lvlJc w:val="left"/>
      <w:pPr>
        <w:tabs>
          <w:tab w:val="num" w:pos="0"/>
        </w:tabs>
        <w:ind w:left="6120" w:hanging="360"/>
      </w:pPr>
    </w:lvl>
    <w:lvl w:ilvl="8">
      <w:start w:val="1"/>
      <w:numFmt w:val="lowerRoman"/>
      <w:lvlText w:val="%2.%3.%4.%5.%6.%7.%8.%9."/>
      <w:lvlJc w:val="left"/>
      <w:pPr>
        <w:tabs>
          <w:tab w:val="num" w:pos="0"/>
        </w:tabs>
        <w:ind w:left="6840" w:hanging="180"/>
      </w:pPr>
    </w:lvl>
  </w:abstractNum>
  <w:abstractNum w:abstractNumId="9">
    <w:nsid w:val="0000000A"/>
    <w:multiLevelType w:val="multilevel"/>
    <w:tmpl w:val="0000000A"/>
    <w:name w:val="WW8Num9"/>
    <w:lvl w:ilvl="0">
      <w:start w:val="1"/>
      <w:numFmt w:val="decimal"/>
      <w:lvlText w:val="%1."/>
      <w:lvlJc w:val="left"/>
      <w:pPr>
        <w:tabs>
          <w:tab w:val="num" w:pos="720"/>
        </w:tabs>
        <w:ind w:left="720" w:hanging="360"/>
      </w:pPr>
      <w:rPr>
        <w:b/>
      </w:rPr>
    </w:lvl>
    <w:lvl w:ilvl="1">
      <w:start w:val="1"/>
      <w:numFmt w:val="decimal"/>
      <w:lvlText w:val="%2."/>
      <w:lvlJc w:val="left"/>
      <w:pPr>
        <w:tabs>
          <w:tab w:val="num" w:pos="1080"/>
        </w:tabs>
        <w:ind w:left="1080" w:hanging="360"/>
      </w:pPr>
    </w:lvl>
    <w:lvl w:ilvl="2">
      <w:start w:val="1"/>
      <w:numFmt w:val="decimal"/>
      <w:lvlText w:val="%2.%3."/>
      <w:lvlJc w:val="left"/>
      <w:pPr>
        <w:tabs>
          <w:tab w:val="num" w:pos="1440"/>
        </w:tabs>
        <w:ind w:left="1440" w:hanging="360"/>
      </w:pPr>
    </w:lvl>
    <w:lvl w:ilvl="3">
      <w:start w:val="1"/>
      <w:numFmt w:val="decimal"/>
      <w:lvlText w:val="%2.%3.%4."/>
      <w:lvlJc w:val="left"/>
      <w:pPr>
        <w:tabs>
          <w:tab w:val="num" w:pos="1800"/>
        </w:tabs>
        <w:ind w:left="1800" w:hanging="360"/>
      </w:pPr>
    </w:lvl>
    <w:lvl w:ilvl="4">
      <w:start w:val="1"/>
      <w:numFmt w:val="decimal"/>
      <w:lvlText w:val="%2.%3.%4.%5."/>
      <w:lvlJc w:val="left"/>
      <w:pPr>
        <w:tabs>
          <w:tab w:val="num" w:pos="2160"/>
        </w:tabs>
        <w:ind w:left="2160" w:hanging="360"/>
      </w:pPr>
    </w:lvl>
    <w:lvl w:ilvl="5">
      <w:start w:val="1"/>
      <w:numFmt w:val="decimal"/>
      <w:lvlText w:val="%2.%3.%4.%5.%6."/>
      <w:lvlJc w:val="left"/>
      <w:pPr>
        <w:tabs>
          <w:tab w:val="num" w:pos="2520"/>
        </w:tabs>
        <w:ind w:left="2520" w:hanging="360"/>
      </w:pPr>
    </w:lvl>
    <w:lvl w:ilvl="6">
      <w:start w:val="1"/>
      <w:numFmt w:val="decimal"/>
      <w:lvlText w:val="%2.%3.%4.%5.%6.%7."/>
      <w:lvlJc w:val="left"/>
      <w:pPr>
        <w:tabs>
          <w:tab w:val="num" w:pos="2880"/>
        </w:tabs>
        <w:ind w:left="2880" w:hanging="360"/>
      </w:pPr>
    </w:lvl>
    <w:lvl w:ilvl="7">
      <w:start w:val="1"/>
      <w:numFmt w:val="decimal"/>
      <w:lvlText w:val="%2.%3.%4.%5.%6.%7.%8."/>
      <w:lvlJc w:val="left"/>
      <w:pPr>
        <w:tabs>
          <w:tab w:val="num" w:pos="3240"/>
        </w:tabs>
        <w:ind w:left="3240" w:hanging="360"/>
      </w:pPr>
    </w:lvl>
    <w:lvl w:ilvl="8">
      <w:start w:val="1"/>
      <w:numFmt w:val="decimal"/>
      <w:lvlText w:val="%2.%3.%4.%5.%6.%7.%8.%9."/>
      <w:lvlJc w:val="left"/>
      <w:pPr>
        <w:tabs>
          <w:tab w:val="num" w:pos="3600"/>
        </w:tabs>
        <w:ind w:left="3600" w:hanging="360"/>
      </w:pPr>
    </w:lvl>
  </w:abstractNum>
  <w:abstractNum w:abstractNumId="10">
    <w:nsid w:val="0000000B"/>
    <w:multiLevelType w:val="multilevel"/>
    <w:tmpl w:val="0000000B"/>
    <w:name w:val="WW8Num10"/>
    <w:lvl w:ilvl="0">
      <w:start w:val="4"/>
      <w:numFmt w:val="bullet"/>
      <w:lvlText w:val="-"/>
      <w:lvlJc w:val="left"/>
      <w:pPr>
        <w:tabs>
          <w:tab w:val="num" w:pos="0"/>
        </w:tabs>
        <w:ind w:left="1069" w:hanging="360"/>
      </w:pPr>
      <w:rPr>
        <w:rFonts w:ascii="Times New Roman" w:hAnsi="Times New Roman" w:cs="Times New Roman"/>
      </w:rPr>
    </w:lvl>
    <w:lvl w:ilvl="1">
      <w:start w:val="1"/>
      <w:numFmt w:val="bullet"/>
      <w:lvlText w:val="o"/>
      <w:lvlJc w:val="left"/>
      <w:pPr>
        <w:tabs>
          <w:tab w:val="num" w:pos="0"/>
        </w:tabs>
        <w:ind w:left="1789" w:hanging="360"/>
      </w:pPr>
      <w:rPr>
        <w:rFonts w:ascii="Courier New" w:hAnsi="Courier New"/>
      </w:rPr>
    </w:lvl>
    <w:lvl w:ilvl="2">
      <w:start w:val="1"/>
      <w:numFmt w:val="bullet"/>
      <w:lvlText w:val=""/>
      <w:lvlJc w:val="left"/>
      <w:pPr>
        <w:tabs>
          <w:tab w:val="num" w:pos="0"/>
        </w:tabs>
        <w:ind w:left="2509" w:hanging="360"/>
      </w:pPr>
      <w:rPr>
        <w:rFonts w:ascii="Wingdings" w:hAnsi="Wingdings"/>
      </w:rPr>
    </w:lvl>
    <w:lvl w:ilvl="3">
      <w:start w:val="1"/>
      <w:numFmt w:val="bullet"/>
      <w:lvlText w:val=""/>
      <w:lvlJc w:val="left"/>
      <w:pPr>
        <w:tabs>
          <w:tab w:val="num" w:pos="0"/>
        </w:tabs>
        <w:ind w:left="3229" w:hanging="360"/>
      </w:pPr>
      <w:rPr>
        <w:rFonts w:ascii="Symbol" w:hAnsi="Symbol"/>
      </w:rPr>
    </w:lvl>
    <w:lvl w:ilvl="4">
      <w:start w:val="1"/>
      <w:numFmt w:val="bullet"/>
      <w:lvlText w:val="o"/>
      <w:lvlJc w:val="left"/>
      <w:pPr>
        <w:tabs>
          <w:tab w:val="num" w:pos="0"/>
        </w:tabs>
        <w:ind w:left="3949" w:hanging="360"/>
      </w:pPr>
      <w:rPr>
        <w:rFonts w:ascii="Courier New" w:hAnsi="Courier New"/>
      </w:rPr>
    </w:lvl>
    <w:lvl w:ilvl="5">
      <w:start w:val="1"/>
      <w:numFmt w:val="bullet"/>
      <w:lvlText w:val=""/>
      <w:lvlJc w:val="left"/>
      <w:pPr>
        <w:tabs>
          <w:tab w:val="num" w:pos="0"/>
        </w:tabs>
        <w:ind w:left="4669" w:hanging="360"/>
      </w:pPr>
      <w:rPr>
        <w:rFonts w:ascii="Wingdings" w:hAnsi="Wingdings"/>
      </w:rPr>
    </w:lvl>
    <w:lvl w:ilvl="6">
      <w:start w:val="1"/>
      <w:numFmt w:val="bullet"/>
      <w:lvlText w:val=""/>
      <w:lvlJc w:val="left"/>
      <w:pPr>
        <w:tabs>
          <w:tab w:val="num" w:pos="0"/>
        </w:tabs>
        <w:ind w:left="5389" w:hanging="360"/>
      </w:pPr>
      <w:rPr>
        <w:rFonts w:ascii="Symbol" w:hAnsi="Symbol"/>
      </w:rPr>
    </w:lvl>
    <w:lvl w:ilvl="7">
      <w:start w:val="1"/>
      <w:numFmt w:val="bullet"/>
      <w:lvlText w:val="o"/>
      <w:lvlJc w:val="left"/>
      <w:pPr>
        <w:tabs>
          <w:tab w:val="num" w:pos="0"/>
        </w:tabs>
        <w:ind w:left="6109" w:hanging="360"/>
      </w:pPr>
      <w:rPr>
        <w:rFonts w:ascii="Courier New" w:hAnsi="Courier New"/>
      </w:rPr>
    </w:lvl>
    <w:lvl w:ilvl="8">
      <w:start w:val="1"/>
      <w:numFmt w:val="bullet"/>
      <w:lvlText w:val=""/>
      <w:lvlJc w:val="left"/>
      <w:pPr>
        <w:tabs>
          <w:tab w:val="num" w:pos="0"/>
        </w:tabs>
        <w:ind w:left="6829" w:hanging="360"/>
      </w:pPr>
      <w:rPr>
        <w:rFonts w:ascii="Wingdings" w:hAnsi="Wingdings"/>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proofState w:grammar="clean"/>
  <w:stylePaneFormatFilter w:val="0000"/>
  <w:defaultTabStop w:val="708"/>
  <w:defaultTableStyle w:val="a"/>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footnotePr>
    <w:footnote w:id="-1"/>
    <w:footnote w:id="0"/>
  </w:footnotePr>
  <w:endnotePr>
    <w:endnote w:id="-1"/>
    <w:endnote w:id="0"/>
  </w:endnotePr>
  <w:compat>
    <w:spaceForUL/>
    <w:balanceSingleByteDoubleByteWidth/>
    <w:doNotLeaveBackslashAlone/>
    <w:ulTrailSpace/>
    <w:adjustLineHeightInTable/>
  </w:compat>
  <w:rsids>
    <w:rsidRoot w:val="00187912"/>
    <w:rsid w:val="00187912"/>
    <w:rsid w:val="00570D3B"/>
    <w:rsid w:val="00B45BCB"/>
    <w:rsid w:val="00B943DF"/>
    <w:rsid w:val="00C159B2"/>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uk-UA" w:eastAsia="uk-UA"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
    <w:name w:val="Normal"/>
    <w:qFormat/>
    <w:pPr>
      <w:suppressAutoHyphens/>
      <w:spacing w:after="200" w:line="276" w:lineRule="auto"/>
    </w:pPr>
    <w:rPr>
      <w:rFonts w:ascii="Calibri" w:eastAsia="Arial Unicode MS" w:hAnsi="Calibri" w:cs="Arial Unicode MS"/>
      <w:kern w:val="1"/>
      <w:sz w:val="22"/>
      <w:szCs w:val="22"/>
      <w:lang w:eastAsia="hi-IN" w:bidi="hi-IN"/>
    </w:rPr>
  </w:style>
  <w:style w:type="paragraph" w:styleId="1">
    <w:name w:val="heading 1"/>
    <w:basedOn w:val="a"/>
    <w:next w:val="a0"/>
    <w:qFormat/>
    <w:pPr>
      <w:keepNext/>
      <w:keepLines/>
      <w:spacing w:before="480" w:after="0"/>
      <w:outlineLvl w:val="0"/>
    </w:pPr>
    <w:rPr>
      <w:rFonts w:ascii="Cambria" w:hAnsi="Cambria"/>
      <w:b/>
      <w:bCs/>
      <w:color w:val="365F91"/>
      <w:sz w:val="28"/>
      <w:szCs w:val="28"/>
    </w:rPr>
  </w:style>
  <w:style w:type="paragraph" w:styleId="2">
    <w:name w:val="heading 2"/>
    <w:basedOn w:val="a"/>
    <w:next w:val="a0"/>
    <w:qFormat/>
    <w:pPr>
      <w:keepNext/>
      <w:keepLines/>
      <w:numPr>
        <w:numId w:val="2"/>
      </w:numPr>
      <w:spacing w:before="200" w:after="0"/>
      <w:outlineLvl w:val="1"/>
    </w:pPr>
    <w:rPr>
      <w:rFonts w:ascii="Cambria" w:hAnsi="Cambria"/>
      <w:b/>
      <w:bCs/>
      <w:color w:val="4F81BD"/>
      <w:sz w:val="26"/>
      <w:szCs w:val="26"/>
    </w:rPr>
  </w:style>
  <w:style w:type="paragraph" w:styleId="3">
    <w:name w:val="heading 3"/>
    <w:basedOn w:val="a"/>
    <w:next w:val="a0"/>
    <w:qFormat/>
    <w:pPr>
      <w:keepNext/>
      <w:keepLines/>
      <w:numPr>
        <w:ilvl w:val="2"/>
        <w:numId w:val="1"/>
      </w:numPr>
      <w:spacing w:before="200" w:after="0"/>
      <w:outlineLvl w:val="2"/>
    </w:pPr>
    <w:rPr>
      <w:rFonts w:ascii="Cambria" w:hAnsi="Cambria"/>
      <w:b/>
      <w:bCs/>
      <w:color w:val="4F81BD"/>
    </w:rPr>
  </w:style>
  <w:style w:type="paragraph" w:styleId="4">
    <w:name w:val="heading 4"/>
    <w:basedOn w:val="a"/>
    <w:next w:val="a0"/>
    <w:qFormat/>
    <w:pPr>
      <w:keepNext/>
      <w:keepLines/>
      <w:numPr>
        <w:ilvl w:val="3"/>
        <w:numId w:val="1"/>
      </w:numPr>
      <w:spacing w:before="200" w:after="0"/>
      <w:outlineLvl w:val="3"/>
    </w:pPr>
    <w:rPr>
      <w:rFonts w:ascii="Cambria" w:hAnsi="Cambria"/>
      <w:b/>
      <w:bCs/>
      <w:i/>
      <w:iCs/>
      <w:color w:val="4F81BD"/>
    </w:rPr>
  </w:style>
  <w:style w:type="paragraph" w:styleId="5">
    <w:name w:val="heading 5"/>
    <w:basedOn w:val="a"/>
    <w:next w:val="a0"/>
    <w:qFormat/>
    <w:pPr>
      <w:keepNext/>
      <w:keepLines/>
      <w:numPr>
        <w:ilvl w:val="4"/>
        <w:numId w:val="1"/>
      </w:numPr>
      <w:spacing w:before="200" w:after="0"/>
      <w:outlineLvl w:val="4"/>
    </w:pPr>
    <w:rPr>
      <w:rFonts w:ascii="Cambria" w:hAnsi="Cambria"/>
      <w:color w:val="243F60"/>
    </w:rPr>
  </w:style>
  <w:style w:type="paragraph" w:styleId="6">
    <w:name w:val="heading 6"/>
    <w:basedOn w:val="a"/>
    <w:next w:val="a0"/>
    <w:qFormat/>
    <w:pPr>
      <w:keepNext/>
      <w:keepLines/>
      <w:numPr>
        <w:ilvl w:val="5"/>
        <w:numId w:val="1"/>
      </w:numPr>
      <w:spacing w:before="200" w:after="0"/>
      <w:outlineLvl w:val="5"/>
    </w:pPr>
    <w:rPr>
      <w:rFonts w:ascii="Cambria" w:hAnsi="Cambria"/>
      <w:i/>
      <w:iCs/>
      <w:color w:val="243F60"/>
    </w:rPr>
  </w:style>
  <w:style w:type="paragraph" w:styleId="7">
    <w:name w:val="heading 7"/>
    <w:basedOn w:val="a"/>
    <w:next w:val="a0"/>
    <w:qFormat/>
    <w:pPr>
      <w:keepNext/>
      <w:keepLines/>
      <w:numPr>
        <w:ilvl w:val="6"/>
        <w:numId w:val="1"/>
      </w:numPr>
      <w:spacing w:before="200" w:after="0"/>
      <w:outlineLvl w:val="6"/>
    </w:pPr>
    <w:rPr>
      <w:rFonts w:ascii="Cambria" w:hAnsi="Cambria"/>
      <w:i/>
      <w:iCs/>
      <w:color w:val="404040"/>
    </w:rPr>
  </w:style>
  <w:style w:type="paragraph" w:styleId="8">
    <w:name w:val="heading 8"/>
    <w:basedOn w:val="a"/>
    <w:next w:val="a0"/>
    <w:qFormat/>
    <w:pPr>
      <w:keepNext/>
      <w:keepLines/>
      <w:numPr>
        <w:ilvl w:val="7"/>
        <w:numId w:val="1"/>
      </w:numPr>
      <w:spacing w:before="200" w:after="0"/>
      <w:outlineLvl w:val="7"/>
    </w:pPr>
    <w:rPr>
      <w:rFonts w:ascii="Cambria" w:hAnsi="Cambria"/>
      <w:color w:val="404040"/>
      <w:sz w:val="20"/>
      <w:szCs w:val="20"/>
    </w:rPr>
  </w:style>
  <w:style w:type="paragraph" w:styleId="9">
    <w:name w:val="heading 9"/>
    <w:basedOn w:val="a"/>
    <w:next w:val="a0"/>
    <w:qFormat/>
    <w:pPr>
      <w:keepNext/>
      <w:keepLines/>
      <w:numPr>
        <w:ilvl w:val="8"/>
        <w:numId w:val="1"/>
      </w:numPr>
      <w:spacing w:before="200" w:after="0"/>
      <w:outlineLvl w:val="8"/>
    </w:pPr>
    <w:rPr>
      <w:rFonts w:ascii="Cambria" w:hAnsi="Cambria"/>
      <w:i/>
      <w:iCs/>
      <w:color w:val="404040"/>
      <w:sz w:val="20"/>
      <w:szCs w:val="20"/>
    </w:rPr>
  </w:style>
  <w:style w:type="character" w:default="1" w:styleId="a1">
    <w:name w:val="Default Paragraph Font"/>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WW8Num1z1">
    <w:name w:val="WW8Num1z1"/>
    <w:rPr>
      <w:rFonts w:cs="Times New Roman"/>
    </w:rPr>
  </w:style>
  <w:style w:type="character" w:customStyle="1" w:styleId="WW8Num4z0">
    <w:name w:val="WW8Num4z0"/>
    <w:rPr>
      <w:b/>
    </w:rPr>
  </w:style>
  <w:style w:type="character" w:customStyle="1" w:styleId="WW8Num5z0">
    <w:name w:val="WW8Num5z0"/>
    <w:rPr>
      <w:b/>
    </w:rPr>
  </w:style>
  <w:style w:type="character" w:customStyle="1" w:styleId="WW8Num9z0">
    <w:name w:val="WW8Num9z0"/>
    <w:rPr>
      <w:b/>
    </w:rPr>
  </w:style>
  <w:style w:type="character" w:customStyle="1" w:styleId="WW8Num10z0">
    <w:name w:val="WW8Num10z0"/>
    <w:rPr>
      <w:rFonts w:ascii="Times New Roman" w:hAnsi="Times New Roman" w:cs="Times New Roman"/>
    </w:rPr>
  </w:style>
  <w:style w:type="character" w:customStyle="1" w:styleId="WW8Num10z1">
    <w:name w:val="WW8Num10z1"/>
    <w:rPr>
      <w:rFonts w:ascii="Courier New" w:hAnsi="Courier New"/>
    </w:rPr>
  </w:style>
  <w:style w:type="character" w:customStyle="1" w:styleId="WW8Num10z2">
    <w:name w:val="WW8Num10z2"/>
    <w:rPr>
      <w:rFonts w:ascii="Wingdings" w:hAnsi="Wingdings"/>
    </w:rPr>
  </w:style>
  <w:style w:type="character" w:customStyle="1" w:styleId="WW8Num10z3">
    <w:name w:val="WW8Num10z3"/>
    <w:rPr>
      <w:rFonts w:ascii="Symbol" w:hAnsi="Symbol"/>
    </w:rPr>
  </w:style>
  <w:style w:type="character" w:customStyle="1" w:styleId="Absatz-Standardschriftart">
    <w:name w:val="Absatz-Standardschriftart"/>
  </w:style>
  <w:style w:type="character" w:customStyle="1" w:styleId="DefaultParagraphFont">
    <w:name w:val="Default Paragraph Font"/>
  </w:style>
  <w:style w:type="character" w:customStyle="1" w:styleId="10">
    <w:name w:val="Заголовок 1 Знак"/>
    <w:rPr>
      <w:rFonts w:ascii="Cambria" w:hAnsi="Cambria"/>
      <w:b/>
      <w:bCs/>
      <w:color w:val="365F91"/>
      <w:sz w:val="28"/>
      <w:szCs w:val="28"/>
      <w:lang w:val="uk-UA" w:eastAsia="ar-SA" w:bidi="ar-SA"/>
    </w:rPr>
  </w:style>
  <w:style w:type="character" w:customStyle="1" w:styleId="20">
    <w:name w:val="Заголовок 2 Знак"/>
    <w:rPr>
      <w:rFonts w:ascii="Cambria" w:hAnsi="Cambria"/>
      <w:b/>
      <w:bCs/>
      <w:color w:val="4F81BD"/>
      <w:sz w:val="26"/>
      <w:szCs w:val="26"/>
      <w:lang w:val="uk-UA" w:eastAsia="ar-SA" w:bidi="ar-SA"/>
    </w:rPr>
  </w:style>
  <w:style w:type="character" w:customStyle="1" w:styleId="30">
    <w:name w:val="Заголовок 3 Знак"/>
    <w:rPr>
      <w:rFonts w:ascii="Cambria" w:hAnsi="Cambria"/>
      <w:b/>
      <w:bCs/>
      <w:color w:val="4F81BD"/>
      <w:sz w:val="22"/>
      <w:szCs w:val="22"/>
      <w:lang w:val="uk-UA" w:eastAsia="ar-SA" w:bidi="ar-SA"/>
    </w:rPr>
  </w:style>
  <w:style w:type="character" w:customStyle="1" w:styleId="40">
    <w:name w:val="Заголовок 4 Знак"/>
    <w:rPr>
      <w:rFonts w:ascii="Cambria" w:hAnsi="Cambria"/>
      <w:b/>
      <w:bCs/>
      <w:i/>
      <w:iCs/>
      <w:color w:val="4F81BD"/>
      <w:sz w:val="22"/>
      <w:szCs w:val="22"/>
      <w:lang w:val="uk-UA" w:eastAsia="ar-SA" w:bidi="ar-SA"/>
    </w:rPr>
  </w:style>
  <w:style w:type="character" w:customStyle="1" w:styleId="50">
    <w:name w:val="Заголовок 5 Знак"/>
    <w:rPr>
      <w:rFonts w:ascii="Cambria" w:hAnsi="Cambria"/>
      <w:color w:val="243F60"/>
      <w:sz w:val="22"/>
      <w:szCs w:val="22"/>
      <w:lang w:val="uk-UA" w:eastAsia="ar-SA" w:bidi="ar-SA"/>
    </w:rPr>
  </w:style>
  <w:style w:type="character" w:customStyle="1" w:styleId="60">
    <w:name w:val="Заголовок 6 Знак"/>
    <w:rPr>
      <w:rFonts w:ascii="Cambria" w:hAnsi="Cambria"/>
      <w:i/>
      <w:iCs/>
      <w:color w:val="243F60"/>
      <w:sz w:val="22"/>
      <w:szCs w:val="22"/>
      <w:lang w:val="uk-UA" w:eastAsia="ar-SA" w:bidi="ar-SA"/>
    </w:rPr>
  </w:style>
  <w:style w:type="character" w:customStyle="1" w:styleId="70">
    <w:name w:val="Заголовок 7 Знак"/>
    <w:rPr>
      <w:rFonts w:ascii="Cambria" w:hAnsi="Cambria"/>
      <w:i/>
      <w:iCs/>
      <w:color w:val="404040"/>
      <w:sz w:val="22"/>
      <w:szCs w:val="22"/>
      <w:lang w:val="uk-UA" w:eastAsia="ar-SA" w:bidi="ar-SA"/>
    </w:rPr>
  </w:style>
  <w:style w:type="character" w:customStyle="1" w:styleId="80">
    <w:name w:val="Заголовок 8 Знак"/>
    <w:rPr>
      <w:rFonts w:ascii="Cambria" w:hAnsi="Cambria"/>
      <w:color w:val="404040"/>
      <w:lang w:val="uk-UA" w:eastAsia="ar-SA" w:bidi="ar-SA"/>
    </w:rPr>
  </w:style>
  <w:style w:type="character" w:customStyle="1" w:styleId="90">
    <w:name w:val="Заголовок 9 Знак"/>
    <w:rPr>
      <w:rFonts w:ascii="Cambria" w:hAnsi="Cambria"/>
      <w:i/>
      <w:iCs/>
      <w:color w:val="404040"/>
      <w:lang w:val="uk-UA" w:eastAsia="ar-SA" w:bidi="ar-SA"/>
    </w:rPr>
  </w:style>
  <w:style w:type="character" w:customStyle="1" w:styleId="Style1Char">
    <w:name w:val="Style1 Char"/>
    <w:rPr>
      <w:rFonts w:ascii="Calibri" w:hAnsi="Calibri"/>
      <w:sz w:val="28"/>
      <w:szCs w:val="28"/>
      <w:lang w:val="uk-UA" w:eastAsia="ar-SA" w:bidi="ar-SA"/>
    </w:rPr>
  </w:style>
  <w:style w:type="character" w:customStyle="1" w:styleId="a4">
    <w:name w:val="Название Знак"/>
    <w:rPr>
      <w:rFonts w:ascii="Cambria" w:hAnsi="Cambria"/>
      <w:color w:val="17365D"/>
      <w:spacing w:val="5"/>
      <w:kern w:val="1"/>
      <w:sz w:val="52"/>
      <w:szCs w:val="52"/>
      <w:lang w:val="uk-UA" w:eastAsia="ar-SA" w:bidi="ar-SA"/>
    </w:rPr>
  </w:style>
  <w:style w:type="character" w:customStyle="1" w:styleId="a5">
    <w:name w:val="Подзаголовок Знак"/>
    <w:rPr>
      <w:rFonts w:ascii="Cambria" w:hAnsi="Cambria"/>
      <w:i/>
      <w:iCs/>
      <w:color w:val="4F81BD"/>
      <w:spacing w:val="15"/>
      <w:sz w:val="24"/>
      <w:szCs w:val="24"/>
      <w:lang w:val="uk-UA" w:eastAsia="ar-SA" w:bidi="ar-SA"/>
    </w:rPr>
  </w:style>
  <w:style w:type="character" w:styleId="a6">
    <w:name w:val="Strong"/>
    <w:qFormat/>
    <w:rPr>
      <w:rFonts w:cs="Times New Roman"/>
      <w:b/>
      <w:bCs/>
    </w:rPr>
  </w:style>
  <w:style w:type="character" w:styleId="a7">
    <w:name w:val="Emphasis"/>
    <w:qFormat/>
    <w:rPr>
      <w:rFonts w:cs="Times New Roman"/>
      <w:i/>
      <w:iCs/>
    </w:rPr>
  </w:style>
  <w:style w:type="character" w:customStyle="1" w:styleId="NoSpacingChar">
    <w:name w:val="No Spacing Char"/>
    <w:rPr>
      <w:rFonts w:ascii="Calibri" w:hAnsi="Calibri"/>
      <w:sz w:val="22"/>
      <w:szCs w:val="22"/>
      <w:lang w:val="uk-UA" w:eastAsia="ar-SA" w:bidi="ar-SA"/>
    </w:rPr>
  </w:style>
  <w:style w:type="character" w:customStyle="1" w:styleId="QuoteChar">
    <w:name w:val="Quote Char"/>
    <w:rPr>
      <w:rFonts w:ascii="Calibri" w:hAnsi="Calibri"/>
      <w:i/>
      <w:iCs/>
      <w:color w:val="000000"/>
      <w:sz w:val="22"/>
      <w:szCs w:val="22"/>
      <w:lang w:val="uk-UA" w:eastAsia="ar-SA" w:bidi="ar-SA"/>
    </w:rPr>
  </w:style>
  <w:style w:type="character" w:customStyle="1" w:styleId="IntenseQuoteChar">
    <w:name w:val="Intense Quote Char"/>
    <w:rPr>
      <w:rFonts w:ascii="Calibri" w:hAnsi="Calibri"/>
      <w:b/>
      <w:bCs/>
      <w:i/>
      <w:iCs/>
      <w:color w:val="4F81BD"/>
      <w:sz w:val="22"/>
      <w:szCs w:val="22"/>
      <w:lang w:val="uk-UA" w:eastAsia="ar-SA" w:bidi="ar-SA"/>
    </w:rPr>
  </w:style>
  <w:style w:type="character" w:customStyle="1" w:styleId="11">
    <w:name w:val="Слабое выделение1"/>
    <w:rPr>
      <w:rFonts w:cs="Times New Roman"/>
      <w:i/>
      <w:color w:val="808080"/>
    </w:rPr>
  </w:style>
  <w:style w:type="character" w:customStyle="1" w:styleId="12">
    <w:name w:val="Сильное выделение1"/>
    <w:rPr>
      <w:rFonts w:cs="Times New Roman"/>
      <w:b/>
      <w:i/>
      <w:color w:val="4F81BD"/>
    </w:rPr>
  </w:style>
  <w:style w:type="character" w:customStyle="1" w:styleId="13">
    <w:name w:val="Слабая ссылка1"/>
    <w:rPr>
      <w:rFonts w:cs="Times New Roman"/>
      <w:smallCaps/>
      <w:color w:val="C0504D"/>
      <w:u w:val="single"/>
    </w:rPr>
  </w:style>
  <w:style w:type="character" w:customStyle="1" w:styleId="14">
    <w:name w:val="Сильная ссылка1"/>
    <w:rPr>
      <w:rFonts w:cs="Times New Roman"/>
      <w:b/>
      <w:smallCaps/>
      <w:color w:val="C0504D"/>
      <w:spacing w:val="5"/>
      <w:u w:val="single"/>
    </w:rPr>
  </w:style>
  <w:style w:type="character" w:customStyle="1" w:styleId="15">
    <w:name w:val="Название книги1"/>
    <w:rPr>
      <w:rFonts w:cs="Times New Roman"/>
      <w:b/>
      <w:smallCaps/>
      <w:spacing w:val="5"/>
    </w:rPr>
  </w:style>
  <w:style w:type="character" w:customStyle="1" w:styleId="a8">
    <w:name w:val="Текст сноски Знак"/>
    <w:rPr>
      <w:rFonts w:ascii="Calibri" w:hAnsi="Calibri"/>
      <w:lang w:val="uk-UA" w:eastAsia="ar-SA" w:bidi="ar-SA"/>
    </w:rPr>
  </w:style>
  <w:style w:type="character" w:customStyle="1" w:styleId="HTML">
    <w:name w:val="Стандартный HTML Знак"/>
    <w:rPr>
      <w:rFonts w:ascii="Courier New" w:hAnsi="Courier New" w:cs="Courier New"/>
      <w:lang w:val="uk-UA" w:eastAsia="ar-SA" w:bidi="ar-SA"/>
    </w:rPr>
  </w:style>
  <w:style w:type="character" w:customStyle="1" w:styleId="hps">
    <w:name w:val="hps"/>
    <w:rPr>
      <w:rFonts w:cs="Times New Roman"/>
    </w:rPr>
  </w:style>
  <w:style w:type="character" w:customStyle="1" w:styleId="atn">
    <w:name w:val="atn"/>
    <w:rPr>
      <w:rFonts w:cs="Times New Roman"/>
    </w:rPr>
  </w:style>
  <w:style w:type="character" w:customStyle="1" w:styleId="a9">
    <w:name w:val="Основной текст с отступом Знак"/>
    <w:rPr>
      <w:color w:val="FF0000"/>
      <w:sz w:val="28"/>
      <w:szCs w:val="28"/>
      <w:lang w:val="uk-UA" w:eastAsia="ar-SA" w:bidi="ar-SA"/>
    </w:rPr>
  </w:style>
  <w:style w:type="character" w:customStyle="1" w:styleId="Title1">
    <w:name w:val="Title1"/>
    <w:rPr>
      <w:rFonts w:cs="Times New Roman"/>
    </w:rPr>
  </w:style>
  <w:style w:type="character" w:customStyle="1" w:styleId="aa">
    <w:name w:val="Текст примечания Знак"/>
    <w:rPr>
      <w:rFonts w:ascii="Calibri" w:hAnsi="Calibri"/>
      <w:lang w:val="uk-UA" w:eastAsia="ar-SA" w:bidi="ar-SA"/>
    </w:rPr>
  </w:style>
  <w:style w:type="character" w:customStyle="1" w:styleId="ab">
    <w:name w:val="Тема примечания Знак"/>
    <w:rPr>
      <w:rFonts w:ascii="Calibri" w:hAnsi="Calibri"/>
      <w:b/>
      <w:bCs/>
      <w:lang w:val="uk-UA" w:eastAsia="ar-SA" w:bidi="ar-SA"/>
    </w:rPr>
  </w:style>
  <w:style w:type="character" w:customStyle="1" w:styleId="ac">
    <w:name w:val="Текст выноски Знак"/>
    <w:rPr>
      <w:rFonts w:ascii="Tahoma" w:hAnsi="Tahoma" w:cs="Tahoma"/>
      <w:sz w:val="16"/>
      <w:szCs w:val="16"/>
      <w:lang w:val="uk-UA" w:eastAsia="ar-SA" w:bidi="ar-SA"/>
    </w:rPr>
  </w:style>
  <w:style w:type="character" w:customStyle="1" w:styleId="shorttext">
    <w:name w:val="short_text"/>
    <w:rPr>
      <w:rFonts w:cs="Times New Roman"/>
    </w:rPr>
  </w:style>
  <w:style w:type="character" w:customStyle="1" w:styleId="apple-converted-space">
    <w:name w:val="apple-converted-space"/>
    <w:rPr>
      <w:rFonts w:cs="Times New Roman"/>
    </w:rPr>
  </w:style>
  <w:style w:type="character" w:styleId="ad">
    <w:name w:val="Hyperlink"/>
    <w:rPr>
      <w:rFonts w:cs="Times New Roman"/>
      <w:color w:val="0000FF"/>
      <w:u w:val="single"/>
      <w:lang/>
    </w:rPr>
  </w:style>
  <w:style w:type="character" w:customStyle="1" w:styleId="ae">
    <w:name w:val="Основной текст Знак"/>
    <w:rPr>
      <w:rFonts w:ascii="Calibri" w:hAnsi="Calibri"/>
      <w:sz w:val="22"/>
      <w:szCs w:val="22"/>
      <w:lang w:val="uk-UA" w:eastAsia="ar-SA" w:bidi="ar-SA"/>
    </w:rPr>
  </w:style>
  <w:style w:type="character" w:customStyle="1" w:styleId="21">
    <w:name w:val="Основной текст 2 Знак"/>
    <w:rPr>
      <w:sz w:val="28"/>
      <w:lang w:val="uk-UA" w:eastAsia="ar-SA" w:bidi="ar-SA"/>
    </w:rPr>
  </w:style>
  <w:style w:type="character" w:customStyle="1" w:styleId="31">
    <w:name w:val="Основной текст 3 Знак"/>
    <w:rPr>
      <w:sz w:val="16"/>
      <w:szCs w:val="16"/>
      <w:lang w:val="uk-UA" w:eastAsia="ar-SA" w:bidi="ar-SA"/>
    </w:rPr>
  </w:style>
  <w:style w:type="character" w:customStyle="1" w:styleId="hpsatn">
    <w:name w:val="hps atn"/>
    <w:basedOn w:val="DefaultParagraphFont"/>
  </w:style>
  <w:style w:type="character" w:customStyle="1" w:styleId="postbody">
    <w:name w:val="postbody"/>
    <w:basedOn w:val="DefaultParagraphFont"/>
  </w:style>
  <w:style w:type="character" w:customStyle="1" w:styleId="FollowedHyperlink">
    <w:name w:val="FollowedHyperlink"/>
    <w:rPr>
      <w:color w:val="800080"/>
      <w:u w:val="single"/>
    </w:rPr>
  </w:style>
  <w:style w:type="character" w:customStyle="1" w:styleId="hl">
    <w:name w:val="hl"/>
    <w:basedOn w:val="DefaultParagraphFont"/>
  </w:style>
  <w:style w:type="character" w:customStyle="1" w:styleId="st">
    <w:name w:val="st"/>
    <w:basedOn w:val="DefaultParagraphFont"/>
  </w:style>
  <w:style w:type="character" w:customStyle="1" w:styleId="pod4erkitalik">
    <w:name w:val="pod4erk+italik"/>
    <w:rPr>
      <w:rFonts w:ascii="PetersburgC" w:hAnsi="PetersburgC"/>
      <w:i/>
      <w:u w:val="single"/>
      <w:lang w:val="en-US"/>
    </w:rPr>
  </w:style>
  <w:style w:type="character" w:customStyle="1" w:styleId="HTMLCite">
    <w:name w:val="HTML Cite"/>
    <w:rPr>
      <w:i/>
      <w:iCs/>
    </w:rPr>
  </w:style>
  <w:style w:type="character" w:customStyle="1" w:styleId="named-contentarthw-firstauthor">
    <w:name w:val="named-content arthw-firstauthor"/>
    <w:basedOn w:val="DefaultParagraphFont"/>
  </w:style>
  <w:style w:type="character" w:customStyle="1" w:styleId="named-contentarthw-snm">
    <w:name w:val="named-content arthw-snm"/>
    <w:basedOn w:val="DefaultParagraphFont"/>
  </w:style>
  <w:style w:type="character" w:customStyle="1" w:styleId="named-contentarthw-fnm">
    <w:name w:val="named-content arthw-fnm"/>
    <w:basedOn w:val="DefaultParagraphFont"/>
  </w:style>
  <w:style w:type="character" w:customStyle="1" w:styleId="cit-pub-date">
    <w:name w:val="cit-pub-date"/>
    <w:basedOn w:val="DefaultParagraphFont"/>
  </w:style>
  <w:style w:type="character" w:customStyle="1" w:styleId="cit-source">
    <w:name w:val="cit-source"/>
    <w:basedOn w:val="DefaultParagraphFont"/>
  </w:style>
  <w:style w:type="character" w:customStyle="1" w:styleId="cit-vol">
    <w:name w:val="cit-vol"/>
    <w:basedOn w:val="DefaultParagraphFont"/>
  </w:style>
  <w:style w:type="character" w:customStyle="1" w:styleId="cit-fpage">
    <w:name w:val="cit-fpage"/>
    <w:basedOn w:val="DefaultParagraphFont"/>
  </w:style>
  <w:style w:type="character" w:customStyle="1" w:styleId="cit-issue">
    <w:name w:val="cit-issue"/>
    <w:basedOn w:val="DefaultParagraphFont"/>
  </w:style>
  <w:style w:type="character" w:customStyle="1" w:styleId="xfm1013725163">
    <w:name w:val="xfm_1013725163"/>
  </w:style>
  <w:style w:type="character" w:customStyle="1" w:styleId="annotationreference">
    <w:name w:val="annotation reference"/>
    <w:rPr>
      <w:sz w:val="16"/>
      <w:szCs w:val="16"/>
    </w:rPr>
  </w:style>
  <w:style w:type="character" w:customStyle="1" w:styleId="footnotereference">
    <w:name w:val="footnote reference"/>
    <w:rPr>
      <w:vertAlign w:val="superscript"/>
    </w:rPr>
  </w:style>
  <w:style w:type="character" w:customStyle="1" w:styleId="ft">
    <w:name w:val="ft Знак"/>
    <w:rPr>
      <w:lang w:val="ru-RU" w:eastAsia="ar-SA" w:bidi="ar-SA"/>
    </w:rPr>
  </w:style>
  <w:style w:type="character" w:customStyle="1" w:styleId="af">
    <w:name w:val="Без интервала Знак"/>
    <w:rPr>
      <w:rFonts w:ascii="Calibri" w:hAnsi="Calibri"/>
      <w:sz w:val="22"/>
      <w:szCs w:val="22"/>
    </w:rPr>
  </w:style>
  <w:style w:type="character" w:customStyle="1" w:styleId="af0">
    <w:name w:val="Цитата Знак"/>
    <w:rPr>
      <w:rFonts w:ascii="Calibri" w:hAnsi="Calibri"/>
      <w:i/>
      <w:iCs/>
      <w:color w:val="000000"/>
      <w:sz w:val="22"/>
      <w:szCs w:val="22"/>
    </w:rPr>
  </w:style>
  <w:style w:type="character" w:customStyle="1" w:styleId="af1">
    <w:name w:val="Выделенная цитата Знак"/>
    <w:rPr>
      <w:rFonts w:ascii="Calibri" w:hAnsi="Calibri"/>
      <w:b/>
      <w:bCs/>
      <w:i/>
      <w:iCs/>
      <w:color w:val="4F81BD"/>
      <w:sz w:val="22"/>
      <w:szCs w:val="22"/>
    </w:rPr>
  </w:style>
  <w:style w:type="character" w:customStyle="1" w:styleId="SubtleEmphasis">
    <w:name w:val="Subtle Emphasis"/>
    <w:rPr>
      <w:i/>
      <w:iCs/>
      <w:color w:val="808080"/>
    </w:rPr>
  </w:style>
  <w:style w:type="character" w:customStyle="1" w:styleId="IntenseEmphasis">
    <w:name w:val="Intense Emphasis"/>
    <w:rPr>
      <w:b/>
      <w:bCs/>
      <w:i/>
      <w:iCs/>
      <w:color w:val="4F81BD"/>
    </w:rPr>
  </w:style>
  <w:style w:type="character" w:customStyle="1" w:styleId="SubtleReference">
    <w:name w:val="Subtle Reference"/>
    <w:rPr>
      <w:smallCaps/>
      <w:color w:val="C0504D"/>
      <w:u w:val="single"/>
    </w:rPr>
  </w:style>
  <w:style w:type="character" w:customStyle="1" w:styleId="IntenseReference">
    <w:name w:val="Intense Reference"/>
    <w:rPr>
      <w:b/>
      <w:bCs/>
      <w:smallCaps/>
      <w:color w:val="C0504D"/>
      <w:spacing w:val="5"/>
      <w:u w:val="single"/>
    </w:rPr>
  </w:style>
  <w:style w:type="character" w:customStyle="1" w:styleId="BookTitle">
    <w:name w:val="Book Title"/>
    <w:rPr>
      <w:b/>
      <w:bCs/>
      <w:smallCaps/>
      <w:spacing w:val="5"/>
    </w:rPr>
  </w:style>
  <w:style w:type="character" w:customStyle="1" w:styleId="pagenumber">
    <w:name w:val="page number"/>
    <w:basedOn w:val="DefaultParagraphFont"/>
  </w:style>
  <w:style w:type="character" w:customStyle="1" w:styleId="22">
    <w:name w:val="Основной текст с отступом 2 Знак"/>
    <w:rPr>
      <w:sz w:val="24"/>
      <w:szCs w:val="24"/>
      <w:lang w:val="ru-RU"/>
    </w:rPr>
  </w:style>
  <w:style w:type="character" w:customStyle="1" w:styleId="af2">
    <w:name w:val="Нижний колонтитул Знак"/>
    <w:rPr>
      <w:rFonts w:ascii="Calibri" w:hAnsi="Calibri"/>
      <w:sz w:val="22"/>
      <w:szCs w:val="22"/>
    </w:rPr>
  </w:style>
  <w:style w:type="character" w:customStyle="1" w:styleId="dash041e0431044b0447043d044b0439char">
    <w:name w:val="dash041e_0431_044b_0447_043d_044b_0439__char"/>
    <w:rPr>
      <w:rFonts w:cs="Times New Roman"/>
    </w:rPr>
  </w:style>
  <w:style w:type="character" w:customStyle="1" w:styleId="a2char">
    <w:name w:val="a2__char"/>
    <w:rPr>
      <w:rFonts w:cs="Times New Roman"/>
    </w:rPr>
  </w:style>
  <w:style w:type="character" w:customStyle="1" w:styleId="ListLabel1">
    <w:name w:val="ListLabel 1"/>
    <w:rPr>
      <w:rFonts w:cs="Times New Roman"/>
    </w:rPr>
  </w:style>
  <w:style w:type="character" w:customStyle="1" w:styleId="ListLabel2">
    <w:name w:val="ListLabel 2"/>
    <w:rPr>
      <w:rFonts w:cs="Courier New"/>
    </w:rPr>
  </w:style>
  <w:style w:type="character" w:customStyle="1" w:styleId="ListLabel3">
    <w:name w:val="ListLabel 3"/>
    <w:rPr>
      <w:rFonts w:cs="Times New Roman"/>
      <w:sz w:val="24"/>
    </w:rPr>
  </w:style>
  <w:style w:type="character" w:customStyle="1" w:styleId="ListLabel4">
    <w:name w:val="ListLabel 4"/>
    <w:rPr>
      <w:b/>
    </w:rPr>
  </w:style>
  <w:style w:type="character" w:customStyle="1" w:styleId="ListLabel5">
    <w:name w:val="ListLabel 5"/>
    <w:rPr>
      <w:b w:val="0"/>
      <w:bCs w:val="0"/>
    </w:rPr>
  </w:style>
  <w:style w:type="character" w:customStyle="1" w:styleId="ListLabel6">
    <w:name w:val="ListLabel 6"/>
    <w:rPr>
      <w:rFonts w:eastAsia="Times New Roman" w:cs="Times New Roman"/>
    </w:rPr>
  </w:style>
  <w:style w:type="character" w:customStyle="1" w:styleId="ListLabel7">
    <w:name w:val="ListLabel 7"/>
    <w:rPr>
      <w:rFonts w:eastAsia="Times New Roman"/>
      <w:color w:val="000000"/>
      <w:sz w:val="28"/>
      <w:szCs w:val="28"/>
    </w:rPr>
  </w:style>
  <w:style w:type="paragraph" w:customStyle="1" w:styleId="af3">
    <w:name w:val="Заголовок"/>
    <w:basedOn w:val="a"/>
    <w:next w:val="a0"/>
    <w:pPr>
      <w:keepNext/>
      <w:pBdr>
        <w:bottom w:val="single" w:sz="8" w:space="4" w:color="808080"/>
      </w:pBdr>
      <w:spacing w:before="240" w:after="300" w:line="100" w:lineRule="atLeast"/>
    </w:pPr>
    <w:rPr>
      <w:rFonts w:ascii="Cambria" w:hAnsi="Cambria"/>
      <w:color w:val="17365D"/>
      <w:spacing w:val="5"/>
      <w:sz w:val="52"/>
      <w:szCs w:val="52"/>
    </w:rPr>
  </w:style>
  <w:style w:type="paragraph" w:styleId="a0">
    <w:name w:val="Body Text"/>
    <w:basedOn w:val="a"/>
    <w:pPr>
      <w:spacing w:after="120"/>
    </w:pPr>
  </w:style>
  <w:style w:type="paragraph" w:styleId="af4">
    <w:name w:val="List"/>
    <w:basedOn w:val="a0"/>
  </w:style>
  <w:style w:type="paragraph" w:customStyle="1" w:styleId="16">
    <w:name w:val="Название1"/>
    <w:basedOn w:val="a"/>
    <w:pPr>
      <w:suppressLineNumbers/>
      <w:spacing w:before="120" w:after="120"/>
    </w:pPr>
    <w:rPr>
      <w:i/>
      <w:iCs/>
      <w:sz w:val="24"/>
      <w:szCs w:val="24"/>
    </w:rPr>
  </w:style>
  <w:style w:type="paragraph" w:customStyle="1" w:styleId="17">
    <w:name w:val="Указатель1"/>
    <w:basedOn w:val="a"/>
    <w:pPr>
      <w:suppressLineNumbers/>
    </w:pPr>
  </w:style>
  <w:style w:type="paragraph" w:customStyle="1" w:styleId="Style1">
    <w:name w:val="Style1"/>
    <w:basedOn w:val="a"/>
    <w:pPr>
      <w:spacing w:line="360" w:lineRule="auto"/>
      <w:ind w:firstLine="567"/>
      <w:jc w:val="both"/>
    </w:pPr>
    <w:rPr>
      <w:sz w:val="28"/>
      <w:szCs w:val="28"/>
    </w:rPr>
  </w:style>
  <w:style w:type="paragraph" w:styleId="af5">
    <w:name w:val="Subtitle"/>
    <w:basedOn w:val="a"/>
    <w:next w:val="a0"/>
    <w:qFormat/>
    <w:pPr>
      <w:jc w:val="center"/>
    </w:pPr>
    <w:rPr>
      <w:rFonts w:ascii="Cambria" w:hAnsi="Cambria"/>
      <w:i/>
      <w:iCs/>
      <w:color w:val="4F81BD"/>
      <w:spacing w:val="15"/>
      <w:sz w:val="24"/>
      <w:szCs w:val="24"/>
    </w:rPr>
  </w:style>
  <w:style w:type="paragraph" w:customStyle="1" w:styleId="18">
    <w:name w:val="Без интервала1"/>
    <w:basedOn w:val="a"/>
    <w:pPr>
      <w:spacing w:after="0" w:line="100" w:lineRule="atLeast"/>
    </w:pPr>
  </w:style>
  <w:style w:type="paragraph" w:customStyle="1" w:styleId="19">
    <w:name w:val="Абзац списка1"/>
    <w:basedOn w:val="a"/>
    <w:pPr>
      <w:widowControl w:val="0"/>
      <w:spacing w:after="0" w:line="100" w:lineRule="atLeast"/>
      <w:ind w:left="720"/>
    </w:pPr>
    <w:rPr>
      <w:rFonts w:ascii="Times New Roman" w:eastAsia="Calibri" w:hAnsi="Times New Roman"/>
      <w:sz w:val="24"/>
      <w:szCs w:val="24"/>
      <w:lang w:val="ru-RU"/>
    </w:rPr>
  </w:style>
  <w:style w:type="paragraph" w:customStyle="1" w:styleId="1a">
    <w:name w:val="Цитата1"/>
    <w:basedOn w:val="a"/>
    <w:rPr>
      <w:i/>
      <w:iCs/>
      <w:color w:val="000000"/>
    </w:rPr>
  </w:style>
  <w:style w:type="paragraph" w:customStyle="1" w:styleId="1b">
    <w:name w:val="Выделенная цитата1"/>
    <w:basedOn w:val="a"/>
    <w:pPr>
      <w:pBdr>
        <w:bottom w:val="single" w:sz="4" w:space="4" w:color="808080"/>
      </w:pBdr>
      <w:spacing w:before="200" w:after="280"/>
      <w:ind w:left="936" w:right="936"/>
    </w:pPr>
    <w:rPr>
      <w:b/>
      <w:bCs/>
      <w:i/>
      <w:iCs/>
      <w:color w:val="4F81BD"/>
    </w:rPr>
  </w:style>
  <w:style w:type="paragraph" w:customStyle="1" w:styleId="1c">
    <w:name w:val="Заголовок оглавления1"/>
    <w:basedOn w:val="1"/>
  </w:style>
  <w:style w:type="paragraph" w:customStyle="1" w:styleId="footnotetext">
    <w:name w:val="footnote text"/>
    <w:basedOn w:val="a"/>
    <w:pPr>
      <w:spacing w:after="0" w:line="100" w:lineRule="atLeast"/>
    </w:pPr>
    <w:rPr>
      <w:sz w:val="20"/>
      <w:szCs w:val="20"/>
    </w:rPr>
  </w:style>
  <w:style w:type="paragraph" w:customStyle="1" w:styleId="HTMLPreformatted">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100" w:lineRule="atLeast"/>
    </w:pPr>
    <w:rPr>
      <w:rFonts w:ascii="Courier New" w:hAnsi="Courier New" w:cs="Courier New"/>
      <w:sz w:val="20"/>
      <w:szCs w:val="20"/>
    </w:rPr>
  </w:style>
  <w:style w:type="paragraph" w:styleId="af6">
    <w:name w:val="Body Text Indent"/>
    <w:basedOn w:val="a"/>
    <w:pPr>
      <w:tabs>
        <w:tab w:val="left" w:pos="2400"/>
      </w:tabs>
      <w:spacing w:after="0" w:line="100" w:lineRule="atLeast"/>
      <w:ind w:left="283"/>
    </w:pPr>
    <w:rPr>
      <w:rFonts w:ascii="Times New Roman" w:hAnsi="Times New Roman"/>
      <w:color w:val="FF0000"/>
      <w:sz w:val="28"/>
      <w:szCs w:val="28"/>
    </w:rPr>
  </w:style>
  <w:style w:type="paragraph" w:customStyle="1" w:styleId="annotationtext">
    <w:name w:val="annotation text"/>
    <w:basedOn w:val="a"/>
    <w:pPr>
      <w:spacing w:line="100" w:lineRule="atLeast"/>
    </w:pPr>
    <w:rPr>
      <w:sz w:val="20"/>
      <w:szCs w:val="20"/>
    </w:rPr>
  </w:style>
  <w:style w:type="paragraph" w:customStyle="1" w:styleId="annotationsubject">
    <w:name w:val="annotation subject"/>
    <w:basedOn w:val="annotationtext"/>
    <w:rPr>
      <w:b/>
      <w:bCs/>
    </w:rPr>
  </w:style>
  <w:style w:type="paragraph" w:customStyle="1" w:styleId="BalloonText">
    <w:name w:val="Balloon Text"/>
    <w:basedOn w:val="a"/>
    <w:pPr>
      <w:spacing w:after="0" w:line="100" w:lineRule="atLeast"/>
    </w:pPr>
    <w:rPr>
      <w:rFonts w:ascii="Tahoma" w:hAnsi="Tahoma" w:cs="Tahoma"/>
      <w:sz w:val="16"/>
      <w:szCs w:val="16"/>
    </w:rPr>
  </w:style>
  <w:style w:type="paragraph" w:customStyle="1" w:styleId="af7">
    <w:name w:val="a"/>
    <w:basedOn w:val="a"/>
    <w:pPr>
      <w:spacing w:before="28" w:after="28" w:line="100" w:lineRule="atLeast"/>
    </w:pPr>
    <w:rPr>
      <w:rFonts w:ascii="Times New Roman" w:hAnsi="Times New Roman"/>
      <w:sz w:val="24"/>
      <w:szCs w:val="24"/>
    </w:rPr>
  </w:style>
  <w:style w:type="paragraph" w:customStyle="1" w:styleId="NormalWeb">
    <w:name w:val="Normal (Web)"/>
    <w:basedOn w:val="a"/>
    <w:pPr>
      <w:spacing w:before="28" w:after="28" w:line="100" w:lineRule="atLeast"/>
    </w:pPr>
    <w:rPr>
      <w:rFonts w:ascii="Times New Roman" w:hAnsi="Times New Roman"/>
      <w:sz w:val="24"/>
      <w:szCs w:val="24"/>
    </w:rPr>
  </w:style>
  <w:style w:type="paragraph" w:customStyle="1" w:styleId="BodyText2">
    <w:name w:val="Body Text 2"/>
    <w:basedOn w:val="a"/>
    <w:pPr>
      <w:spacing w:after="120" w:line="480" w:lineRule="auto"/>
    </w:pPr>
    <w:rPr>
      <w:rFonts w:ascii="Times New Roman" w:hAnsi="Times New Roman"/>
      <w:sz w:val="28"/>
      <w:szCs w:val="20"/>
    </w:rPr>
  </w:style>
  <w:style w:type="paragraph" w:customStyle="1" w:styleId="BodyText3">
    <w:name w:val="Body Text 3"/>
    <w:basedOn w:val="a"/>
    <w:pPr>
      <w:spacing w:after="120" w:line="100" w:lineRule="atLeast"/>
    </w:pPr>
    <w:rPr>
      <w:rFonts w:ascii="Times New Roman" w:hAnsi="Times New Roman"/>
      <w:sz w:val="16"/>
      <w:szCs w:val="16"/>
    </w:rPr>
  </w:style>
  <w:style w:type="paragraph" w:customStyle="1" w:styleId="Default">
    <w:name w:val="Default"/>
    <w:pPr>
      <w:suppressAutoHyphens/>
    </w:pPr>
    <w:rPr>
      <w:rFonts w:eastAsia="Arial Unicode MS" w:cs="Arial Unicode MS"/>
      <w:color w:val="000000"/>
      <w:kern w:val="1"/>
      <w:sz w:val="24"/>
      <w:szCs w:val="24"/>
      <w:lang w:val="ru-RU" w:eastAsia="hi-IN" w:bidi="hi-IN"/>
    </w:rPr>
  </w:style>
  <w:style w:type="paragraph" w:customStyle="1" w:styleId="af8">
    <w:name w:val="Список в табл."/>
    <w:basedOn w:val="a"/>
    <w:pPr>
      <w:widowControl w:val="0"/>
      <w:numPr>
        <w:ilvl w:val="1"/>
        <w:numId w:val="1"/>
      </w:numPr>
      <w:tabs>
        <w:tab w:val="left" w:pos="266"/>
      </w:tabs>
      <w:spacing w:after="0" w:line="240" w:lineRule="exact"/>
      <w:outlineLvl w:val="1"/>
    </w:pPr>
    <w:rPr>
      <w:rFonts w:ascii="Times New Roman" w:hAnsi="Times New Roman"/>
      <w:sz w:val="20"/>
      <w:szCs w:val="20"/>
      <w:lang w:val="ru-RU"/>
    </w:rPr>
  </w:style>
  <w:style w:type="paragraph" w:customStyle="1" w:styleId="BodyTextIndent2">
    <w:name w:val="Body Text Indent 2"/>
    <w:basedOn w:val="a"/>
    <w:pPr>
      <w:spacing w:after="120" w:line="480" w:lineRule="auto"/>
      <w:ind w:left="283"/>
    </w:pPr>
    <w:rPr>
      <w:rFonts w:ascii="Times New Roman" w:hAnsi="Times New Roman"/>
      <w:sz w:val="24"/>
      <w:szCs w:val="24"/>
      <w:lang w:val="ru-RU"/>
    </w:rPr>
  </w:style>
  <w:style w:type="paragraph" w:customStyle="1" w:styleId="TOCParagraph">
    <w:name w:val="TOC Paragraph"/>
    <w:basedOn w:val="a"/>
    <w:pPr>
      <w:tabs>
        <w:tab w:val="right" w:leader="dot" w:pos="9525"/>
      </w:tabs>
      <w:spacing w:after="0" w:line="360" w:lineRule="auto"/>
      <w:ind w:left="964" w:hanging="482"/>
    </w:pPr>
    <w:rPr>
      <w:rFonts w:ascii="Times New Roman" w:hAnsi="Times New Roman"/>
      <w:sz w:val="28"/>
      <w:szCs w:val="28"/>
      <w:lang w:val="ru-RU"/>
    </w:rPr>
  </w:style>
  <w:style w:type="paragraph" w:customStyle="1" w:styleId="1d">
    <w:name w:val="Стиль Стиль1 + Междустр.интервал:  одинарный"/>
    <w:basedOn w:val="a"/>
    <w:pPr>
      <w:spacing w:line="100" w:lineRule="atLeast"/>
      <w:ind w:firstLine="709"/>
      <w:jc w:val="both"/>
    </w:pPr>
    <w:rPr>
      <w:rFonts w:ascii="Times New Roman" w:hAnsi="Times New Roman"/>
      <w:sz w:val="28"/>
      <w:szCs w:val="20"/>
    </w:rPr>
  </w:style>
  <w:style w:type="paragraph" w:customStyle="1" w:styleId="TOCHeadofCharter">
    <w:name w:val="TOC Head of Charter"/>
    <w:basedOn w:val="a"/>
    <w:pPr>
      <w:tabs>
        <w:tab w:val="right" w:leader="dot" w:pos="9525"/>
      </w:tabs>
      <w:spacing w:before="170" w:after="0" w:line="360" w:lineRule="auto"/>
      <w:ind w:left="482" w:hanging="482"/>
    </w:pPr>
    <w:rPr>
      <w:rFonts w:ascii="Times New Roman" w:hAnsi="Times New Roman"/>
      <w:sz w:val="28"/>
      <w:szCs w:val="28"/>
      <w:lang w:val="ru-RU"/>
    </w:rPr>
  </w:style>
  <w:style w:type="paragraph" w:customStyle="1" w:styleId="redstring">
    <w:name w:val="redstring"/>
    <w:basedOn w:val="a"/>
    <w:pPr>
      <w:spacing w:before="28" w:after="28" w:line="100" w:lineRule="atLeast"/>
    </w:pPr>
    <w:rPr>
      <w:rFonts w:ascii="Times New Roman" w:hAnsi="Times New Roman"/>
      <w:sz w:val="24"/>
      <w:szCs w:val="24"/>
    </w:rPr>
  </w:style>
  <w:style w:type="paragraph" w:customStyle="1" w:styleId="Pa6">
    <w:name w:val="Pa6"/>
    <w:basedOn w:val="a"/>
    <w:pPr>
      <w:spacing w:after="0" w:line="241" w:lineRule="atLeast"/>
    </w:pPr>
    <w:rPr>
      <w:rFonts w:ascii="Times New Roman" w:hAnsi="Times New Roman"/>
      <w:sz w:val="24"/>
      <w:szCs w:val="24"/>
      <w:lang w:val="ru-RU"/>
    </w:rPr>
  </w:style>
  <w:style w:type="paragraph" w:customStyle="1" w:styleId="PlainText">
    <w:name w:val="Plain Text"/>
    <w:basedOn w:val="a"/>
    <w:pPr>
      <w:spacing w:after="0" w:line="360" w:lineRule="auto"/>
      <w:ind w:firstLine="567"/>
      <w:jc w:val="both"/>
    </w:pPr>
    <w:rPr>
      <w:rFonts w:ascii="Arial" w:hAnsi="Arial"/>
      <w:sz w:val="26"/>
      <w:szCs w:val="20"/>
      <w:lang w:val="ru-RU"/>
    </w:rPr>
  </w:style>
  <w:style w:type="paragraph" w:customStyle="1" w:styleId="text">
    <w:name w:val="text"/>
    <w:pPr>
      <w:suppressAutoHyphens/>
      <w:ind w:firstLine="396"/>
      <w:jc w:val="both"/>
    </w:pPr>
    <w:rPr>
      <w:rFonts w:ascii="PetersburgC" w:eastAsia="Arial Unicode MS" w:hAnsi="PetersburgC" w:cs="Arial Unicode MS"/>
      <w:kern w:val="1"/>
      <w:sz w:val="24"/>
      <w:szCs w:val="24"/>
      <w:lang w:val="en-US" w:eastAsia="hi-IN" w:bidi="hi-IN"/>
    </w:rPr>
  </w:style>
  <w:style w:type="paragraph" w:customStyle="1" w:styleId="TableParagraph">
    <w:name w:val="Table Paragraph"/>
    <w:basedOn w:val="a"/>
    <w:pPr>
      <w:widowControl w:val="0"/>
      <w:spacing w:after="0" w:line="100" w:lineRule="atLeast"/>
    </w:pPr>
    <w:rPr>
      <w:rFonts w:ascii="Times New Roman" w:hAnsi="Times New Roman"/>
      <w:sz w:val="24"/>
      <w:szCs w:val="24"/>
      <w:lang w:val="ru-RU"/>
    </w:rPr>
  </w:style>
  <w:style w:type="paragraph" w:customStyle="1" w:styleId="Normal1">
    <w:name w:val="Normal1"/>
    <w:pPr>
      <w:widowControl w:val="0"/>
      <w:suppressAutoHyphens/>
      <w:spacing w:line="480" w:lineRule="auto"/>
      <w:ind w:firstLine="680"/>
      <w:jc w:val="both"/>
    </w:pPr>
    <w:rPr>
      <w:rFonts w:eastAsia="Arial Unicode MS" w:cs="Arial Unicode MS"/>
      <w:kern w:val="1"/>
      <w:sz w:val="24"/>
      <w:szCs w:val="24"/>
      <w:lang w:val="ru-RU" w:eastAsia="hi-IN" w:bidi="hi-IN"/>
    </w:rPr>
  </w:style>
  <w:style w:type="paragraph" w:customStyle="1" w:styleId="Norm">
    <w:name w:val="Norm"/>
    <w:basedOn w:val="a"/>
    <w:pPr>
      <w:tabs>
        <w:tab w:val="left" w:pos="993"/>
        <w:tab w:val="left" w:pos="1560"/>
      </w:tabs>
      <w:spacing w:after="0" w:line="480" w:lineRule="atLeast"/>
      <w:jc w:val="both"/>
    </w:pPr>
    <w:rPr>
      <w:rFonts w:ascii="NTTimes/Cyrillic" w:hAnsi="NTTimes/Cyrillic"/>
      <w:sz w:val="28"/>
      <w:szCs w:val="20"/>
      <w:lang w:val="ru-RU"/>
    </w:rPr>
  </w:style>
  <w:style w:type="paragraph" w:customStyle="1" w:styleId="ListParagraph">
    <w:name w:val="List Paragraph"/>
    <w:basedOn w:val="a"/>
    <w:pPr>
      <w:spacing w:after="0" w:line="100" w:lineRule="atLeast"/>
      <w:ind w:left="720"/>
      <w:jc w:val="both"/>
    </w:pPr>
    <w:rPr>
      <w:rFonts w:eastAsia="Calibri"/>
      <w:lang w:val="ru-RU"/>
    </w:rPr>
  </w:style>
  <w:style w:type="paragraph" w:customStyle="1" w:styleId="NoSpacing">
    <w:name w:val="No Spacing"/>
    <w:basedOn w:val="a"/>
    <w:pPr>
      <w:spacing w:after="0" w:line="100" w:lineRule="atLeast"/>
    </w:pPr>
    <w:rPr>
      <w:lang w:val="en-US"/>
    </w:rPr>
  </w:style>
  <w:style w:type="paragraph" w:customStyle="1" w:styleId="BlockText">
    <w:name w:val="Block Text"/>
    <w:basedOn w:val="a"/>
    <w:rPr>
      <w:i/>
      <w:iCs/>
      <w:color w:val="000000"/>
      <w:lang w:val="en-US"/>
    </w:rPr>
  </w:style>
  <w:style w:type="paragraph" w:customStyle="1" w:styleId="IntenseQuote">
    <w:name w:val="Intense Quote"/>
    <w:basedOn w:val="a"/>
    <w:pPr>
      <w:pBdr>
        <w:bottom w:val="single" w:sz="4" w:space="4" w:color="808080"/>
      </w:pBdr>
      <w:spacing w:before="200" w:after="280"/>
      <w:ind w:left="936" w:right="936"/>
    </w:pPr>
    <w:rPr>
      <w:b/>
      <w:bCs/>
      <w:i/>
      <w:iCs/>
      <w:color w:val="4F81BD"/>
      <w:lang w:val="en-US"/>
    </w:rPr>
  </w:style>
  <w:style w:type="paragraph" w:styleId="af9">
    <w:name w:val="TOC Heading"/>
    <w:basedOn w:val="1"/>
    <w:qFormat/>
    <w:pPr>
      <w:suppressLineNumbers/>
    </w:pPr>
    <w:rPr>
      <w:sz w:val="32"/>
      <w:szCs w:val="32"/>
    </w:rPr>
  </w:style>
  <w:style w:type="paragraph" w:customStyle="1" w:styleId="afa">
    <w:name w:val="Абзац"/>
    <w:basedOn w:val="a"/>
    <w:pPr>
      <w:spacing w:before="120" w:after="120" w:line="100" w:lineRule="atLeast"/>
      <w:ind w:firstLine="709"/>
      <w:jc w:val="both"/>
    </w:pPr>
    <w:rPr>
      <w:rFonts w:ascii="Times New Roman" w:hAnsi="Times New Roman"/>
      <w:sz w:val="28"/>
      <w:szCs w:val="24"/>
    </w:rPr>
  </w:style>
  <w:style w:type="paragraph" w:styleId="afb">
    <w:name w:val="footer"/>
    <w:basedOn w:val="a"/>
    <w:pPr>
      <w:suppressLineNumbers/>
      <w:tabs>
        <w:tab w:val="center" w:pos="4677"/>
        <w:tab w:val="right" w:pos="9355"/>
      </w:tabs>
    </w:pPr>
  </w:style>
  <w:style w:type="paragraph" w:customStyle="1" w:styleId="dash041e0431044b0447043d044b0439">
    <w:name w:val="dash041e_0431_044b_0447_043d_044b_0439"/>
    <w:basedOn w:val="a"/>
    <w:pPr>
      <w:spacing w:before="28" w:after="28" w:line="100" w:lineRule="atLeast"/>
    </w:pPr>
    <w:rPr>
      <w:rFonts w:ascii="Times New Roman" w:hAnsi="Times New Roman"/>
      <w:sz w:val="28"/>
      <w:szCs w:val="28"/>
      <w:lang w:val="ru-RU"/>
    </w:rPr>
  </w:style>
  <w:style w:type="paragraph" w:customStyle="1" w:styleId="23">
    <w:name w:val="Абзац списка2"/>
    <w:basedOn w:val="a"/>
    <w:pPr>
      <w:spacing w:after="0" w:line="100" w:lineRule="atLeast"/>
      <w:ind w:left="720"/>
    </w:pPr>
    <w:rPr>
      <w:rFonts w:ascii="Times New Roman" w:hAnsi="Times New Roman"/>
      <w:sz w:val="24"/>
      <w:szCs w:val="24"/>
      <w:lang w:val="ru-RU"/>
    </w:rPr>
  </w:style>
  <w:style w:type="paragraph" w:customStyle="1" w:styleId="afc">
    <w:name w:val="Содержимое таблицы"/>
    <w:basedOn w:val="a"/>
    <w:pPr>
      <w:suppressLineNumbers/>
      <w:spacing w:after="0" w:line="100" w:lineRule="atLeast"/>
    </w:pPr>
    <w:rPr>
      <w:rFonts w:ascii="Times New Roman" w:hAnsi="Times New Roman"/>
      <w:sz w:val="24"/>
      <w:szCs w:val="24"/>
      <w:lang w:val="ru-RU"/>
    </w:rPr>
  </w:style>
  <w:style w:type="paragraph" w:customStyle="1" w:styleId="afd">
    <w:name w:val="Заголовок таблицы"/>
    <w:basedOn w:val="afc"/>
    <w:pPr>
      <w:jc w:val="center"/>
    </w:pPr>
    <w:rPr>
      <w:b/>
      <w:bCs/>
    </w:rPr>
  </w:style>
  <w:style w:type="paragraph" w:styleId="afe">
    <w:name w:val="header"/>
    <w:basedOn w:val="a"/>
    <w:pPr>
      <w:suppressLineNumbers/>
      <w:tabs>
        <w:tab w:val="center" w:pos="4819"/>
        <w:tab w:val="right" w:pos="9638"/>
      </w:tabs>
    </w:pPr>
  </w:style>
</w:styles>
</file>

<file path=word/webSettings.xml><?xml version="1.0" encoding="utf-8"?>
<w:webSettings xmlns:r="http://schemas.openxmlformats.org/officeDocument/2006/relationships" xmlns:w="http://schemas.openxmlformats.org/wordprocessingml/2006/main">
  <w:optimizeForBrowser/>
  <w:allowPNG/>
  <w:targetScreenSz w:val="1024x768"/>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footer" Target="footer4.xml"/><Relationship Id="rId18" Type="http://schemas.openxmlformats.org/officeDocument/2006/relationships/footer" Target="footer8.xml"/><Relationship Id="rId26" Type="http://schemas.openxmlformats.org/officeDocument/2006/relationships/footer" Target="footer14.xml"/><Relationship Id="rId3" Type="http://schemas.openxmlformats.org/officeDocument/2006/relationships/settings" Target="settings.xml"/><Relationship Id="rId21" Type="http://schemas.openxmlformats.org/officeDocument/2006/relationships/footer" Target="footer10.xml"/><Relationship Id="rId7" Type="http://schemas.openxmlformats.org/officeDocument/2006/relationships/footer" Target="footer1.xml"/><Relationship Id="rId12" Type="http://schemas.openxmlformats.org/officeDocument/2006/relationships/footer" Target="footer3.xml"/><Relationship Id="rId17" Type="http://schemas.openxmlformats.org/officeDocument/2006/relationships/footer" Target="footer7.xml"/><Relationship Id="rId25" Type="http://schemas.openxmlformats.org/officeDocument/2006/relationships/footer" Target="footer13.xml"/><Relationship Id="rId2" Type="http://schemas.openxmlformats.org/officeDocument/2006/relationships/styles" Target="styles.xml"/><Relationship Id="rId16" Type="http://schemas.openxmlformats.org/officeDocument/2006/relationships/image" Target="media/image1.emf"/><Relationship Id="rId20" Type="http://schemas.openxmlformats.org/officeDocument/2006/relationships/footer" Target="footer9.xm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dec.gov.ua/" TargetMode="External"/><Relationship Id="rId24" Type="http://schemas.openxmlformats.org/officeDocument/2006/relationships/footer" Target="footer12.xml"/><Relationship Id="rId5" Type="http://schemas.openxmlformats.org/officeDocument/2006/relationships/footnotes" Target="footnotes.xml"/><Relationship Id="rId15" Type="http://schemas.openxmlformats.org/officeDocument/2006/relationships/footer" Target="footer6.xml"/><Relationship Id="rId23" Type="http://schemas.openxmlformats.org/officeDocument/2006/relationships/footer" Target="footer11.xml"/><Relationship Id="rId28" Type="http://schemas.openxmlformats.org/officeDocument/2006/relationships/footer" Target="footer16.xml"/><Relationship Id="rId10" Type="http://schemas.openxmlformats.org/officeDocument/2006/relationships/hyperlink" Target="http://www.moz.gov.ua/" TargetMode="External"/><Relationship Id="rId19" Type="http://schemas.openxmlformats.org/officeDocument/2006/relationships/image" Target="media/image2.emf"/><Relationship Id="rId4" Type="http://schemas.openxmlformats.org/officeDocument/2006/relationships/webSettings" Target="webSettings.xml"/><Relationship Id="rId9" Type="http://schemas.openxmlformats.org/officeDocument/2006/relationships/hyperlink" Target="mailto:medstandards@dec.gov.ua" TargetMode="External"/><Relationship Id="rId14" Type="http://schemas.openxmlformats.org/officeDocument/2006/relationships/footer" Target="footer5.xml"/><Relationship Id="rId22" Type="http://schemas.openxmlformats.org/officeDocument/2006/relationships/image" Target="media/image3.emf"/><Relationship Id="rId27" Type="http://schemas.openxmlformats.org/officeDocument/2006/relationships/footer" Target="footer15.xm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30</Pages>
  <Words>24744</Words>
  <Characters>14105</Characters>
  <Application>Microsoft Office Word</Application>
  <DocSecurity>0</DocSecurity>
  <Lines>117</Lines>
  <Paragraphs>77</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Reanimator Extreme Edition</Company>
  <LinksUpToDate>false</LinksUpToDate>
  <CharactersWithSpaces>38772</CharactersWithSpaces>
  <SharedDoc>false</SharedDoc>
  <HLinks>
    <vt:vector size="18" baseType="variant">
      <vt:variant>
        <vt:i4>6750267</vt:i4>
      </vt:variant>
      <vt:variant>
        <vt:i4>6</vt:i4>
      </vt:variant>
      <vt:variant>
        <vt:i4>0</vt:i4>
      </vt:variant>
      <vt:variant>
        <vt:i4>5</vt:i4>
      </vt:variant>
      <vt:variant>
        <vt:lpwstr>http://www.dec.gov.ua/</vt:lpwstr>
      </vt:variant>
      <vt:variant>
        <vt:lpwstr/>
      </vt:variant>
      <vt:variant>
        <vt:i4>7798833</vt:i4>
      </vt:variant>
      <vt:variant>
        <vt:i4>3</vt:i4>
      </vt:variant>
      <vt:variant>
        <vt:i4>0</vt:i4>
      </vt:variant>
      <vt:variant>
        <vt:i4>5</vt:i4>
      </vt:variant>
      <vt:variant>
        <vt:lpwstr>http://www.moz.gov.ua/</vt:lpwstr>
      </vt:variant>
      <vt:variant>
        <vt:lpwstr/>
      </vt:variant>
      <vt:variant>
        <vt:i4>6225979</vt:i4>
      </vt:variant>
      <vt:variant>
        <vt:i4>0</vt:i4>
      </vt:variant>
      <vt:variant>
        <vt:i4>0</vt:i4>
      </vt:variant>
      <vt:variant>
        <vt:i4>5</vt:i4>
      </vt:variant>
      <vt:variant>
        <vt:lpwstr>mailto:medstandards@dec.gov.ua</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Пользователь</dc:creator>
  <cp:lastModifiedBy>User</cp:lastModifiedBy>
  <cp:revision>2</cp:revision>
  <cp:lastPrinted>2015-06-13T12:47:00Z</cp:lastPrinted>
  <dcterms:created xsi:type="dcterms:W3CDTF">2016-12-09T20:10:00Z</dcterms:created>
  <dcterms:modified xsi:type="dcterms:W3CDTF">2016-12-09T20:10:00Z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NhT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